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75EE" w14:textId="50A7DFDB" w:rsidR="002C4184" w:rsidRPr="00734758" w:rsidRDefault="002C4184" w:rsidP="002C4184">
      <w:pPr>
        <w:spacing w:after="0" w:line="240" w:lineRule="auto"/>
        <w:rPr>
          <w:rFonts w:cstheme="minorHAnsi"/>
          <w:b/>
          <w:sz w:val="28"/>
          <w:u w:val="single"/>
        </w:rPr>
      </w:pPr>
      <w:r w:rsidRPr="00734758">
        <w:rPr>
          <w:rFonts w:cstheme="minorHAnsi"/>
          <w:b/>
          <w:sz w:val="28"/>
          <w:u w:val="single"/>
        </w:rPr>
        <w:t xml:space="preserve">Objet : </w:t>
      </w:r>
      <w:r w:rsidR="009C1FDC">
        <w:rPr>
          <w:rFonts w:cstheme="minorHAnsi"/>
          <w:b/>
          <w:sz w:val="28"/>
          <w:u w:val="single"/>
        </w:rPr>
        <w:t>P</w:t>
      </w:r>
      <w:r w:rsidR="00763422">
        <w:rPr>
          <w:rFonts w:cstheme="minorHAnsi"/>
          <w:b/>
          <w:sz w:val="28"/>
          <w:u w:val="single"/>
        </w:rPr>
        <w:t>restation de gestion locative de l’offre de logements temporaires à destination des apprentis, alternants, stagiaires et saisonniers</w:t>
      </w:r>
      <w:r w:rsidR="009C1FDC">
        <w:rPr>
          <w:rFonts w:cstheme="minorHAnsi"/>
          <w:b/>
          <w:sz w:val="28"/>
          <w:u w:val="single"/>
        </w:rPr>
        <w:t> : choix du prestataire</w:t>
      </w:r>
    </w:p>
    <w:p w14:paraId="093A2A9E" w14:textId="77777777" w:rsidR="002C4184" w:rsidRDefault="002C4184" w:rsidP="002C4184">
      <w:pPr>
        <w:rPr>
          <w:i/>
        </w:rPr>
      </w:pPr>
    </w:p>
    <w:p w14:paraId="1781AC3E" w14:textId="77777777" w:rsidR="002C4184" w:rsidRDefault="002C4184" w:rsidP="002C4184">
      <w:r w:rsidRPr="00CB573A">
        <w:rPr>
          <w:i/>
        </w:rPr>
        <w:t xml:space="preserve">Vu </w:t>
      </w:r>
      <w:r>
        <w:t xml:space="preserve">le code Général des Collectivités Territoriales, </w:t>
      </w:r>
    </w:p>
    <w:p w14:paraId="027CE587" w14:textId="77777777" w:rsidR="00763422" w:rsidRPr="00427197" w:rsidRDefault="00763422" w:rsidP="00763422">
      <w:pPr>
        <w:jc w:val="both"/>
        <w:rPr>
          <w:rFonts w:cstheme="minorHAnsi"/>
        </w:rPr>
      </w:pPr>
      <w:r w:rsidRPr="00427197">
        <w:rPr>
          <w:rFonts w:cstheme="minorHAnsi"/>
        </w:rPr>
        <w:t>Les diagnostics du territoire réalisés dans le cadre de la contractualisation avec la Région Nouvelle Aquitaine font apparaitre que la Vallée de la Dordogne Corrézienne doit relever plusieurs défis, dont celui de la redynamisation de l’emploi local et l’anticipation du renouvellement de sa population.</w:t>
      </w:r>
    </w:p>
    <w:p w14:paraId="0C7E1FBF" w14:textId="77777777" w:rsidR="00763422" w:rsidRPr="00427197" w:rsidRDefault="00763422" w:rsidP="00763422">
      <w:pPr>
        <w:jc w:val="both"/>
        <w:rPr>
          <w:rFonts w:cstheme="minorHAnsi"/>
        </w:rPr>
      </w:pPr>
      <w:r w:rsidRPr="00427197">
        <w:rPr>
          <w:rFonts w:cstheme="minorHAnsi"/>
        </w:rPr>
        <w:t>La démarche de Gestion Prévisionnelle des Emplois et des Compétences Territoriale (GPECT) mise en œuvre par le PETR en 2022 confirme ces tendances :</w:t>
      </w:r>
    </w:p>
    <w:p w14:paraId="5D94A29A"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une dynamique démographique globalement à la baisse : le solde migratoire ne suffit pas toujours à combler le solde naturel </w:t>
      </w:r>
    </w:p>
    <w:p w14:paraId="2A2ED1F8"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des centres de formations éloignés : les jeunes du territoire le quittent pour poursuivre leurs études, ceux extérieurs au territoire privilégient un lieu de travail à proximité du lieu de formation</w:t>
      </w:r>
    </w:p>
    <w:p w14:paraId="6139CE17"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difficultés de recrutements : taux de chômage faible </w:t>
      </w:r>
      <w:r w:rsidRPr="00763422">
        <w:rPr>
          <w:rFonts w:asciiTheme="minorHAnsi" w:hAnsiTheme="minorHAnsi" w:cstheme="minorHAnsi"/>
          <w:i/>
          <w:iCs/>
          <w:sz w:val="22"/>
          <w:szCs w:val="22"/>
        </w:rPr>
        <w:t>(6%)</w:t>
      </w:r>
      <w:r w:rsidRPr="00763422">
        <w:rPr>
          <w:rFonts w:asciiTheme="minorHAnsi" w:hAnsiTheme="minorHAnsi" w:cstheme="minorHAnsi"/>
          <w:sz w:val="22"/>
          <w:szCs w:val="22"/>
        </w:rPr>
        <w:t>, freins périphériques comme le logement ou la mobilité, nécessité de rendre attractifs le territoire et les entreprises qui le composent</w:t>
      </w:r>
    </w:p>
    <w:p w14:paraId="01A42EA3"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des difficultés de recrutement accrues, notamment du fait du logement, concernant :</w:t>
      </w:r>
    </w:p>
    <w:p w14:paraId="129DD45F" w14:textId="77777777" w:rsidR="00763422" w:rsidRPr="00763422" w:rsidRDefault="00763422" w:rsidP="00763422">
      <w:pPr>
        <w:pStyle w:val="Paragraphedeliste"/>
        <w:numPr>
          <w:ilvl w:val="1"/>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les stagiaires et alternants: souvent extérieurs au territoire, présents pour de courtes périodes et avec des revenus modestes mais qui devraient permettre le renouvellement des compétences au sein des entreprises </w:t>
      </w:r>
    </w:p>
    <w:p w14:paraId="4BE8F9FC" w14:textId="77777777" w:rsidR="00763422" w:rsidRPr="00763422" w:rsidRDefault="00763422" w:rsidP="00763422">
      <w:pPr>
        <w:pStyle w:val="Paragraphedeliste"/>
        <w:numPr>
          <w:ilvl w:val="1"/>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les saisonniers : dont l’hébergement est un critère de choix pour les candidats dans la réponse aux offres d’emploi  </w:t>
      </w:r>
    </w:p>
    <w:p w14:paraId="43CB03BD" w14:textId="77777777" w:rsidR="00763422" w:rsidRPr="00427197" w:rsidRDefault="00763422" w:rsidP="00763422">
      <w:pPr>
        <w:spacing w:after="0"/>
        <w:jc w:val="both"/>
        <w:rPr>
          <w:rFonts w:cstheme="minorHAnsi"/>
        </w:rPr>
      </w:pPr>
      <w:r w:rsidRPr="00427197">
        <w:rPr>
          <w:rFonts w:cstheme="minorHAnsi"/>
        </w:rPr>
        <w:t>De ces constats et afin de favoriser le recrutement et l’emploi de ces derniers, est né le projet de créer une offre d’hébergements temporaires basée sur le recensement de biens meublés issus :</w:t>
      </w:r>
    </w:p>
    <w:p w14:paraId="5E5B3AE2"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 propriétaires </w:t>
      </w:r>
    </w:p>
    <w:p w14:paraId="6CEEC60B"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collectivités </w:t>
      </w:r>
    </w:p>
    <w:p w14:paraId="1F307AF3"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d’hébergeurs touristiques </w:t>
      </w:r>
      <w:r w:rsidRPr="00763422">
        <w:rPr>
          <w:rFonts w:asciiTheme="minorHAnsi" w:hAnsiTheme="minorHAnsi" w:cstheme="minorHAnsi"/>
          <w:i/>
          <w:iCs/>
          <w:sz w:val="22"/>
          <w:szCs w:val="22"/>
        </w:rPr>
        <w:t>(notamment pour les périodes de basse saison)</w:t>
      </w:r>
    </w:p>
    <w:p w14:paraId="21E985EF" w14:textId="0A3502DC" w:rsidR="00763422" w:rsidRDefault="00763422" w:rsidP="00763422">
      <w:pPr>
        <w:jc w:val="both"/>
        <w:rPr>
          <w:rFonts w:cstheme="minorHAnsi"/>
        </w:rPr>
      </w:pPr>
      <w:r w:rsidRPr="00427197">
        <w:rPr>
          <w:rFonts w:cstheme="minorHAnsi"/>
        </w:rPr>
        <w:t xml:space="preserve">En 2024, une expérimentation a été mise en place et gérée par le PETR sur le bassin d’emploi de Beaulieu-sur-Dordogne, dans l’objectif de pouvoir tester les différentes solutions et éprouver les difficultés sur une petite échelle avant un déploiement à l’ensemble du territoire. </w:t>
      </w:r>
    </w:p>
    <w:p w14:paraId="2EBB561D" w14:textId="77777777" w:rsidR="00763422" w:rsidRDefault="00763422" w:rsidP="00763422">
      <w:pPr>
        <w:jc w:val="both"/>
        <w:rPr>
          <w:rFonts w:cstheme="minorHAnsi"/>
        </w:rPr>
      </w:pPr>
    </w:p>
    <w:p w14:paraId="0CF9D9E1" w14:textId="77777777" w:rsidR="00763422" w:rsidRPr="00763422" w:rsidRDefault="00763422" w:rsidP="00763422">
      <w:pPr>
        <w:jc w:val="both"/>
        <w:rPr>
          <w:rFonts w:asciiTheme="minorHAnsi" w:hAnsiTheme="minorHAnsi" w:cstheme="minorHAnsi"/>
          <w:b/>
          <w:bCs/>
          <w:i/>
          <w:iCs/>
          <w:sz w:val="24"/>
          <w:szCs w:val="24"/>
        </w:rPr>
      </w:pPr>
      <w:r w:rsidRPr="00763422">
        <w:rPr>
          <w:rFonts w:asciiTheme="minorHAnsi" w:hAnsiTheme="minorHAnsi" w:cstheme="minorHAnsi"/>
          <w:b/>
          <w:bCs/>
          <w:i/>
          <w:iCs/>
          <w:sz w:val="24"/>
          <w:szCs w:val="24"/>
        </w:rPr>
        <w:lastRenderedPageBreak/>
        <w:t>Bilan de l’expérimentation :</w:t>
      </w:r>
    </w:p>
    <w:p w14:paraId="68283559"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propriétaires intéressés par le projet malgré une communication minimum : 13 hébergements, 20 chambres </w:t>
      </w:r>
    </w:p>
    <w:p w14:paraId="69938267"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Une offre attendue par les entreprises et acteurs de l’emploi-formation : présentation du dispositif auprès d’une trentaine d’employeurs et d’une quinzaine de centres de formation</w:t>
      </w:r>
    </w:p>
    <w:p w14:paraId="5AFE98E9"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demandes de locations enregistrées notamment dans le cadre des recrutements des saisonniers </w:t>
      </w:r>
    </w:p>
    <w:p w14:paraId="743D0745" w14:textId="614FFD3A" w:rsid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Une mise en relation candidats à la location / hébergeurs pas suffisamment structurée</w:t>
      </w:r>
      <w:r>
        <w:rPr>
          <w:rFonts w:asciiTheme="minorHAnsi" w:hAnsiTheme="minorHAnsi" w:cstheme="minorHAnsi"/>
          <w:sz w:val="22"/>
          <w:szCs w:val="22"/>
        </w:rPr>
        <w:t>.</w:t>
      </w:r>
    </w:p>
    <w:p w14:paraId="54B281B2" w14:textId="4A64C66B" w:rsidR="00763422" w:rsidRDefault="00763422" w:rsidP="00763422">
      <w:pPr>
        <w:autoSpaceDE w:val="0"/>
        <w:autoSpaceDN w:val="0"/>
        <w:adjustRightInd w:val="0"/>
        <w:jc w:val="both"/>
        <w:rPr>
          <w:rFonts w:asciiTheme="minorHAnsi" w:hAnsiTheme="minorHAnsi" w:cstheme="minorHAnsi"/>
        </w:rPr>
      </w:pPr>
    </w:p>
    <w:p w14:paraId="21DBEC02" w14:textId="0479E87D" w:rsidR="00763422" w:rsidRDefault="00763422" w:rsidP="00763422">
      <w:pPr>
        <w:spacing w:before="60" w:after="0"/>
        <w:ind w:right="-1"/>
        <w:jc w:val="both"/>
      </w:pPr>
      <w:r>
        <w:t>Afin de poursuivre et garantir le déploiement de l’offre d’hébergements temporaires à l’ensemble du territoire, de manière sécurisante pour les employeurs, hébergeurs et hébergés, le PETR</w:t>
      </w:r>
      <w:r w:rsidR="00DE23D3">
        <w:t xml:space="preserve"> a souhaité</w:t>
      </w:r>
      <w:r>
        <w:t xml:space="preserve"> identifier un prestataire </w:t>
      </w:r>
      <w:r w:rsidR="00DE23D3">
        <w:t>en capacité d’</w:t>
      </w:r>
      <w:r>
        <w:t xml:space="preserve">assurer la gestion de cette offre </w:t>
      </w:r>
      <w:r w:rsidR="00DE23D3">
        <w:t xml:space="preserve">en lançant une consultation en début d’année </w:t>
      </w:r>
      <w:r>
        <w:t>selon un cahier des charges annexé à la présente délibération.</w:t>
      </w:r>
    </w:p>
    <w:p w14:paraId="53D8B6E3" w14:textId="3BECF423" w:rsidR="00284CC0" w:rsidRDefault="00284CC0" w:rsidP="00763422">
      <w:pPr>
        <w:spacing w:before="60" w:after="0"/>
        <w:ind w:right="-1"/>
        <w:jc w:val="both"/>
      </w:pPr>
    </w:p>
    <w:p w14:paraId="0C5EBC1C" w14:textId="04FE3DE0" w:rsidR="00284CC0" w:rsidRDefault="00284CC0" w:rsidP="00763422">
      <w:pPr>
        <w:spacing w:before="60" w:after="0"/>
        <w:ind w:right="-1"/>
        <w:jc w:val="both"/>
      </w:pPr>
      <w:r>
        <w:t>Les prestations demandées sont les suivantes :</w:t>
      </w:r>
    </w:p>
    <w:p w14:paraId="07660A41" w14:textId="3312238F" w:rsidR="00284CC0" w:rsidRPr="00284CC0" w:rsidRDefault="00284CC0" w:rsidP="00284CC0">
      <w:pPr>
        <w:spacing w:before="60" w:after="0"/>
        <w:ind w:right="-1"/>
        <w:jc w:val="both"/>
      </w:pPr>
      <w:r w:rsidRPr="00284CC0">
        <w:rPr>
          <w:b/>
          <w:bCs/>
        </w:rPr>
        <w:t>1- CAPTATION</w:t>
      </w:r>
      <w:r>
        <w:rPr>
          <w:b/>
          <w:bCs/>
        </w:rPr>
        <w:t xml:space="preserve">  (prise en charge PETR)</w:t>
      </w:r>
    </w:p>
    <w:p w14:paraId="70A41D80" w14:textId="77777777" w:rsidR="00284CC0" w:rsidRPr="00284CC0" w:rsidRDefault="00284CC0" w:rsidP="00284CC0">
      <w:pPr>
        <w:numPr>
          <w:ilvl w:val="2"/>
          <w:numId w:val="46"/>
        </w:numPr>
        <w:spacing w:before="60" w:after="0"/>
        <w:ind w:right="-1"/>
        <w:jc w:val="both"/>
      </w:pPr>
      <w:r w:rsidRPr="00284CC0">
        <w:t>Visite et validation des biens (existence diagnostics, normes de décence et de location meublée, surface …)</w:t>
      </w:r>
    </w:p>
    <w:p w14:paraId="630CB90D" w14:textId="77777777" w:rsidR="00284CC0" w:rsidRPr="00284CC0" w:rsidRDefault="00284CC0" w:rsidP="00284CC0">
      <w:pPr>
        <w:numPr>
          <w:ilvl w:val="2"/>
          <w:numId w:val="46"/>
        </w:numPr>
        <w:spacing w:before="60" w:after="0"/>
        <w:ind w:right="-1"/>
        <w:jc w:val="both"/>
      </w:pPr>
      <w:r w:rsidRPr="00284CC0">
        <w:t>Prise de photos en vue d’une mise en ligne</w:t>
      </w:r>
    </w:p>
    <w:p w14:paraId="7A2403CE" w14:textId="77777777" w:rsidR="00284CC0" w:rsidRPr="00284CC0" w:rsidRDefault="00284CC0" w:rsidP="00284CC0">
      <w:pPr>
        <w:numPr>
          <w:ilvl w:val="2"/>
          <w:numId w:val="46"/>
        </w:numPr>
        <w:spacing w:before="60" w:after="0"/>
        <w:ind w:right="-1"/>
        <w:jc w:val="both"/>
      </w:pPr>
      <w:r w:rsidRPr="00284CC0">
        <w:t>Fixation du loyer et des charges avec les propriétaires</w:t>
      </w:r>
    </w:p>
    <w:p w14:paraId="52B2FF1B" w14:textId="77777777" w:rsidR="00284CC0" w:rsidRPr="00284CC0" w:rsidRDefault="00284CC0" w:rsidP="00284CC0">
      <w:pPr>
        <w:numPr>
          <w:ilvl w:val="2"/>
          <w:numId w:val="46"/>
        </w:numPr>
        <w:spacing w:before="60" w:after="0"/>
        <w:ind w:right="-1"/>
        <w:jc w:val="both"/>
      </w:pPr>
      <w:r w:rsidRPr="00284CC0">
        <w:t>Constitution du dossier propriétaire</w:t>
      </w:r>
    </w:p>
    <w:p w14:paraId="37F17FA8" w14:textId="77777777" w:rsidR="00284CC0" w:rsidRPr="00284CC0" w:rsidRDefault="00284CC0" w:rsidP="00284CC0">
      <w:pPr>
        <w:numPr>
          <w:ilvl w:val="2"/>
          <w:numId w:val="46"/>
        </w:numPr>
        <w:spacing w:before="60" w:after="0"/>
        <w:ind w:right="-1"/>
        <w:jc w:val="both"/>
      </w:pPr>
      <w:r w:rsidRPr="00284CC0">
        <w:t>Signature du mandat de gestion avec le propriétaire</w:t>
      </w:r>
    </w:p>
    <w:p w14:paraId="28986131" w14:textId="302DA961" w:rsidR="00284CC0" w:rsidRDefault="00284CC0" w:rsidP="00763422">
      <w:pPr>
        <w:spacing w:before="60" w:after="0"/>
        <w:ind w:right="-1"/>
        <w:jc w:val="both"/>
      </w:pPr>
    </w:p>
    <w:p w14:paraId="28AEAD6F" w14:textId="45B8CC9E" w:rsidR="00284CC0" w:rsidRPr="00284CC0" w:rsidRDefault="00284CC0" w:rsidP="00284CC0">
      <w:pPr>
        <w:spacing w:before="60" w:after="0"/>
        <w:ind w:right="-1"/>
        <w:jc w:val="both"/>
      </w:pPr>
      <w:r w:rsidRPr="00284CC0">
        <w:rPr>
          <w:b/>
          <w:bCs/>
        </w:rPr>
        <w:t xml:space="preserve">2- MISE EN LOCATION  </w:t>
      </w:r>
      <w:r>
        <w:rPr>
          <w:b/>
          <w:bCs/>
        </w:rPr>
        <w:t>(prise en charge PETR)</w:t>
      </w:r>
    </w:p>
    <w:p w14:paraId="50403F6F" w14:textId="77777777" w:rsidR="00284CC0" w:rsidRPr="00284CC0" w:rsidRDefault="00284CC0" w:rsidP="00284CC0">
      <w:pPr>
        <w:numPr>
          <w:ilvl w:val="2"/>
          <w:numId w:val="47"/>
        </w:numPr>
        <w:spacing w:before="60" w:after="0"/>
        <w:ind w:right="-1"/>
        <w:jc w:val="both"/>
      </w:pPr>
      <w:r w:rsidRPr="00284CC0">
        <w:t>Mise en relation offre et demande (présentation des hébergements, organisation visite pour les candidats...)</w:t>
      </w:r>
    </w:p>
    <w:p w14:paraId="4BCE636F" w14:textId="77777777" w:rsidR="00284CC0" w:rsidRPr="00284CC0" w:rsidRDefault="00284CC0" w:rsidP="00284CC0">
      <w:pPr>
        <w:numPr>
          <w:ilvl w:val="2"/>
          <w:numId w:val="47"/>
        </w:numPr>
        <w:spacing w:before="60" w:after="0"/>
        <w:ind w:right="-1"/>
        <w:jc w:val="both"/>
      </w:pPr>
      <w:r w:rsidRPr="00284CC0">
        <w:t>Constitution dossier locataire (public ciblé, mise en relation avec les partenaires de l’aide au logement)</w:t>
      </w:r>
    </w:p>
    <w:p w14:paraId="47C9788F" w14:textId="77777777" w:rsidR="00284CC0" w:rsidRPr="00284CC0" w:rsidRDefault="00284CC0" w:rsidP="00284CC0">
      <w:pPr>
        <w:numPr>
          <w:ilvl w:val="2"/>
          <w:numId w:val="47"/>
        </w:numPr>
        <w:spacing w:before="60" w:after="0"/>
        <w:ind w:right="-1"/>
        <w:jc w:val="both"/>
      </w:pPr>
      <w:r w:rsidRPr="00284CC0">
        <w:t>Entrée dans les lieux : rédaction bail, état des lieux</w:t>
      </w:r>
    </w:p>
    <w:p w14:paraId="1722DA9F" w14:textId="77777777" w:rsidR="00284CC0" w:rsidRPr="00284CC0" w:rsidRDefault="00284CC0" w:rsidP="00284CC0">
      <w:pPr>
        <w:numPr>
          <w:ilvl w:val="2"/>
          <w:numId w:val="47"/>
        </w:numPr>
        <w:spacing w:before="60" w:after="0"/>
        <w:ind w:right="-1"/>
        <w:jc w:val="both"/>
      </w:pPr>
      <w:r w:rsidRPr="00284CC0">
        <w:t>Suivi location</w:t>
      </w:r>
    </w:p>
    <w:p w14:paraId="62C7BA83" w14:textId="24A4576C" w:rsidR="00284CC0" w:rsidRDefault="00284CC0" w:rsidP="00763422">
      <w:pPr>
        <w:spacing w:before="60" w:after="0"/>
        <w:ind w:right="-1"/>
        <w:jc w:val="both"/>
      </w:pPr>
    </w:p>
    <w:p w14:paraId="4FBA7D56" w14:textId="40672170" w:rsidR="00284CC0" w:rsidRDefault="00284CC0" w:rsidP="00763422">
      <w:pPr>
        <w:spacing w:before="60" w:after="0"/>
        <w:ind w:right="-1"/>
        <w:jc w:val="both"/>
      </w:pPr>
    </w:p>
    <w:p w14:paraId="4F7A8D51" w14:textId="2B8C4F24" w:rsidR="00284CC0" w:rsidRDefault="00284CC0" w:rsidP="00763422">
      <w:pPr>
        <w:spacing w:before="60" w:after="0"/>
        <w:ind w:right="-1"/>
        <w:jc w:val="both"/>
      </w:pPr>
    </w:p>
    <w:p w14:paraId="40C4F570" w14:textId="77777777" w:rsidR="00284CC0" w:rsidRDefault="00284CC0" w:rsidP="00763422">
      <w:pPr>
        <w:spacing w:before="60" w:after="0"/>
        <w:ind w:right="-1"/>
        <w:jc w:val="both"/>
      </w:pPr>
    </w:p>
    <w:p w14:paraId="2FB1B628" w14:textId="3BB8F431" w:rsidR="00284CC0" w:rsidRPr="00284CC0" w:rsidRDefault="00284CC0" w:rsidP="00284CC0">
      <w:pPr>
        <w:spacing w:before="60" w:after="0"/>
        <w:ind w:right="-1"/>
        <w:jc w:val="both"/>
      </w:pPr>
      <w:r w:rsidRPr="00284CC0">
        <w:rPr>
          <w:b/>
          <w:bCs/>
        </w:rPr>
        <w:lastRenderedPageBreak/>
        <w:t>3- GESTION FINANCIERE ET TECHNIQUE</w:t>
      </w:r>
      <w:r>
        <w:rPr>
          <w:b/>
          <w:bCs/>
        </w:rPr>
        <w:t xml:space="preserve"> (prise en charge par le propriétaire)</w:t>
      </w:r>
    </w:p>
    <w:p w14:paraId="4FA5E0B7" w14:textId="77777777" w:rsidR="00284CC0" w:rsidRPr="00284CC0" w:rsidRDefault="00284CC0" w:rsidP="00284CC0">
      <w:pPr>
        <w:numPr>
          <w:ilvl w:val="2"/>
          <w:numId w:val="48"/>
        </w:numPr>
        <w:spacing w:before="60" w:after="0"/>
        <w:ind w:right="-1"/>
        <w:jc w:val="both"/>
      </w:pPr>
      <w:r w:rsidRPr="00284CC0">
        <w:t>Gestion des loyers (quittancement, encaissement, reversement, suivi comptable, aide à la déclaration fiscale, régularisation de charges…)</w:t>
      </w:r>
    </w:p>
    <w:p w14:paraId="29AAB18F" w14:textId="77777777" w:rsidR="00284CC0" w:rsidRPr="00284CC0" w:rsidRDefault="00284CC0" w:rsidP="00284CC0">
      <w:pPr>
        <w:numPr>
          <w:ilvl w:val="2"/>
          <w:numId w:val="48"/>
        </w:numPr>
        <w:spacing w:before="60" w:after="0"/>
        <w:ind w:right="-1"/>
        <w:jc w:val="both"/>
      </w:pPr>
      <w:r w:rsidRPr="00284CC0">
        <w:t xml:space="preserve">Gestion des travaux d’entretiens et/ou de réparations incombant au bailleur </w:t>
      </w:r>
    </w:p>
    <w:p w14:paraId="146A9611" w14:textId="77777777" w:rsidR="00284CC0" w:rsidRPr="00284CC0" w:rsidRDefault="00284CC0" w:rsidP="00284CC0">
      <w:pPr>
        <w:numPr>
          <w:ilvl w:val="2"/>
          <w:numId w:val="48"/>
        </w:numPr>
        <w:spacing w:before="60" w:after="0"/>
        <w:ind w:right="-1"/>
        <w:jc w:val="both"/>
      </w:pPr>
      <w:r w:rsidRPr="00284CC0">
        <w:t>Gestion des sinistres et des impayés</w:t>
      </w:r>
    </w:p>
    <w:p w14:paraId="4E1C6425" w14:textId="77777777" w:rsidR="009C1FDC" w:rsidRDefault="009C1FDC" w:rsidP="00763422">
      <w:pPr>
        <w:spacing w:before="60" w:after="0"/>
        <w:ind w:right="-1"/>
        <w:jc w:val="both"/>
      </w:pPr>
    </w:p>
    <w:p w14:paraId="78CA29E3" w14:textId="027298D1" w:rsidR="009C1FDC" w:rsidRDefault="009C1FDC" w:rsidP="002C4184">
      <w:r>
        <w:t>Deux prestataires ont répondu à cette consultation dans le délai imparti :</w:t>
      </w:r>
    </w:p>
    <w:p w14:paraId="46074FC0" w14:textId="6D8405F8" w:rsidR="009C1FDC" w:rsidRPr="009C1FDC" w:rsidRDefault="009C1FDC" w:rsidP="009C1FDC">
      <w:pPr>
        <w:pStyle w:val="Paragraphedeliste"/>
        <w:numPr>
          <w:ilvl w:val="0"/>
          <w:numId w:val="45"/>
        </w:numPr>
        <w:rPr>
          <w:rFonts w:asciiTheme="minorHAnsi" w:hAnsiTheme="minorHAnsi" w:cstheme="minorHAnsi"/>
          <w:sz w:val="22"/>
          <w:szCs w:val="18"/>
        </w:rPr>
      </w:pPr>
      <w:r w:rsidRPr="009C1FDC">
        <w:rPr>
          <w:rFonts w:asciiTheme="minorHAnsi" w:hAnsiTheme="minorHAnsi" w:cstheme="minorHAnsi"/>
          <w:sz w:val="22"/>
          <w:szCs w:val="18"/>
        </w:rPr>
        <w:t>SOLIHA</w:t>
      </w:r>
    </w:p>
    <w:p w14:paraId="7CE5F646" w14:textId="59EAFCEA" w:rsidR="009C1FDC" w:rsidRDefault="009C1FDC" w:rsidP="009C1FDC">
      <w:pPr>
        <w:pStyle w:val="Paragraphedeliste"/>
        <w:numPr>
          <w:ilvl w:val="0"/>
          <w:numId w:val="45"/>
        </w:numPr>
        <w:rPr>
          <w:rFonts w:asciiTheme="minorHAnsi" w:hAnsiTheme="minorHAnsi" w:cstheme="minorHAnsi"/>
          <w:sz w:val="22"/>
          <w:szCs w:val="18"/>
        </w:rPr>
      </w:pPr>
      <w:r w:rsidRPr="009C1FDC">
        <w:rPr>
          <w:rFonts w:asciiTheme="minorHAnsi" w:hAnsiTheme="minorHAnsi" w:cstheme="minorHAnsi"/>
          <w:sz w:val="22"/>
          <w:szCs w:val="18"/>
        </w:rPr>
        <w:t xml:space="preserve">Groupement </w:t>
      </w:r>
      <w:bookmarkStart w:id="0" w:name="_Hlk198899790"/>
      <w:r w:rsidRPr="009C1FDC">
        <w:rPr>
          <w:rFonts w:asciiTheme="minorHAnsi" w:hAnsiTheme="minorHAnsi" w:cstheme="minorHAnsi"/>
          <w:sz w:val="22"/>
          <w:szCs w:val="18"/>
        </w:rPr>
        <w:t>La Petite Conciergerie de la Vallée/ Agence Garenne Immobilier</w:t>
      </w:r>
      <w:bookmarkEnd w:id="0"/>
    </w:p>
    <w:p w14:paraId="26F5804A" w14:textId="294F86E6" w:rsidR="00284CC0" w:rsidRDefault="00284CC0" w:rsidP="00284CC0">
      <w:pPr>
        <w:rPr>
          <w:rFonts w:asciiTheme="minorHAnsi" w:hAnsiTheme="minorHAnsi" w:cstheme="minorHAnsi"/>
          <w:szCs w:val="18"/>
        </w:rPr>
      </w:pPr>
    </w:p>
    <w:p w14:paraId="6AF70084" w14:textId="7B86BAD3" w:rsidR="00284CC0" w:rsidRPr="00284CC0" w:rsidRDefault="00284CC0" w:rsidP="00284CC0">
      <w:pPr>
        <w:rPr>
          <w:rFonts w:asciiTheme="minorHAnsi" w:hAnsiTheme="minorHAnsi" w:cstheme="minorHAnsi"/>
          <w:szCs w:val="18"/>
        </w:rPr>
      </w:pPr>
      <w:r>
        <w:rPr>
          <w:rFonts w:asciiTheme="minorHAnsi" w:hAnsiTheme="minorHAnsi" w:cstheme="minorHAnsi"/>
          <w:szCs w:val="18"/>
        </w:rPr>
        <w:t>L’analyse des offres a été présentée en réunion de Bureau et en assemblée plénière du Comité Syndical, ce qui a permis d’aboutir à un choix.</w:t>
      </w:r>
    </w:p>
    <w:p w14:paraId="231F344B" w14:textId="77777777" w:rsidR="009C1FDC" w:rsidRDefault="009C1FDC" w:rsidP="009C1FDC">
      <w:pPr>
        <w:pStyle w:val="Paragraphedeliste"/>
      </w:pPr>
    </w:p>
    <w:p w14:paraId="4CAEFCF3" w14:textId="7EA4E039" w:rsidR="002C4184" w:rsidRPr="00734758" w:rsidRDefault="002C4184" w:rsidP="002C4184">
      <w:pPr>
        <w:rPr>
          <w:b/>
        </w:rPr>
      </w:pPr>
      <w:r>
        <w:t xml:space="preserve">Après avoir délibéré le Comité syndical </w:t>
      </w:r>
      <w:r w:rsidRPr="00734758">
        <w:rPr>
          <w:b/>
        </w:rPr>
        <w:t>DECIDE :</w:t>
      </w:r>
    </w:p>
    <w:p w14:paraId="679D7210" w14:textId="22B60B5B" w:rsidR="009C1FDC" w:rsidRPr="009C1FDC" w:rsidRDefault="009C1FDC" w:rsidP="002C4184">
      <w:pPr>
        <w:pStyle w:val="Paragraphedeliste"/>
        <w:numPr>
          <w:ilvl w:val="0"/>
          <w:numId w:val="44"/>
        </w:numPr>
        <w:spacing w:after="160" w:line="259" w:lineRule="auto"/>
        <w:rPr>
          <w:rFonts w:asciiTheme="minorHAnsi" w:hAnsiTheme="minorHAnsi" w:cstheme="minorHAnsi"/>
          <w:bCs/>
          <w:sz w:val="22"/>
          <w:szCs w:val="18"/>
        </w:rPr>
      </w:pPr>
      <w:r>
        <w:rPr>
          <w:rFonts w:asciiTheme="minorHAnsi" w:hAnsiTheme="minorHAnsi" w:cstheme="minorHAnsi"/>
          <w:b/>
          <w:sz w:val="22"/>
          <w:szCs w:val="18"/>
        </w:rPr>
        <w:t xml:space="preserve">DE RETENIR le Groupement </w:t>
      </w:r>
      <w:r w:rsidRPr="009C1FDC">
        <w:rPr>
          <w:rFonts w:asciiTheme="minorHAnsi" w:hAnsiTheme="minorHAnsi" w:cstheme="minorHAnsi"/>
          <w:sz w:val="22"/>
          <w:szCs w:val="18"/>
        </w:rPr>
        <w:t>La Petite Conciergerie de la Vallée/ Agence Garenne Immobilier</w:t>
      </w:r>
      <w:r>
        <w:rPr>
          <w:rFonts w:asciiTheme="minorHAnsi" w:hAnsiTheme="minorHAnsi" w:cstheme="minorHAnsi"/>
          <w:sz w:val="22"/>
          <w:szCs w:val="18"/>
        </w:rPr>
        <w:t xml:space="preserve"> pour ce projet</w:t>
      </w:r>
    </w:p>
    <w:p w14:paraId="702ADAD4" w14:textId="47B39F1F" w:rsidR="002C4184" w:rsidRDefault="002C4184" w:rsidP="002C4184">
      <w:pPr>
        <w:pStyle w:val="Paragraphedeliste"/>
        <w:numPr>
          <w:ilvl w:val="0"/>
          <w:numId w:val="44"/>
        </w:numPr>
        <w:spacing w:after="160" w:line="259" w:lineRule="auto"/>
        <w:rPr>
          <w:rFonts w:asciiTheme="minorHAnsi" w:hAnsiTheme="minorHAnsi" w:cstheme="minorHAnsi"/>
          <w:bCs/>
          <w:sz w:val="22"/>
          <w:szCs w:val="18"/>
        </w:rPr>
      </w:pPr>
      <w:r w:rsidRPr="002C4184">
        <w:rPr>
          <w:rFonts w:asciiTheme="minorHAnsi" w:hAnsiTheme="minorHAnsi" w:cstheme="minorHAnsi"/>
          <w:b/>
          <w:sz w:val="22"/>
          <w:szCs w:val="18"/>
        </w:rPr>
        <w:t>D’A</w:t>
      </w:r>
      <w:r w:rsidR="00763422">
        <w:rPr>
          <w:rFonts w:asciiTheme="minorHAnsi" w:hAnsiTheme="minorHAnsi" w:cstheme="minorHAnsi"/>
          <w:b/>
          <w:sz w:val="22"/>
          <w:szCs w:val="18"/>
        </w:rPr>
        <w:t xml:space="preserve">UTORISER </w:t>
      </w:r>
      <w:r w:rsidR="00763422" w:rsidRPr="00763422">
        <w:rPr>
          <w:rFonts w:asciiTheme="minorHAnsi" w:hAnsiTheme="minorHAnsi" w:cstheme="minorHAnsi"/>
          <w:bCs/>
          <w:sz w:val="22"/>
          <w:szCs w:val="18"/>
        </w:rPr>
        <w:t xml:space="preserve">le Président à </w:t>
      </w:r>
      <w:r w:rsidR="009C1FDC">
        <w:rPr>
          <w:rFonts w:asciiTheme="minorHAnsi" w:hAnsiTheme="minorHAnsi" w:cstheme="minorHAnsi"/>
          <w:bCs/>
          <w:sz w:val="22"/>
          <w:szCs w:val="18"/>
        </w:rPr>
        <w:t>mener à bien ce projet et signer tous les documents nécessaires à sa mise en œuvre</w:t>
      </w:r>
    </w:p>
    <w:p w14:paraId="56445D0F" w14:textId="72400ADF" w:rsidR="009C1FDC" w:rsidRPr="00763422" w:rsidRDefault="009C1FDC" w:rsidP="002C4184">
      <w:pPr>
        <w:pStyle w:val="Paragraphedeliste"/>
        <w:numPr>
          <w:ilvl w:val="0"/>
          <w:numId w:val="44"/>
        </w:numPr>
        <w:spacing w:after="160" w:line="259" w:lineRule="auto"/>
        <w:rPr>
          <w:rFonts w:asciiTheme="minorHAnsi" w:hAnsiTheme="minorHAnsi" w:cstheme="minorHAnsi"/>
          <w:bCs/>
          <w:sz w:val="22"/>
          <w:szCs w:val="18"/>
        </w:rPr>
      </w:pPr>
      <w:r>
        <w:rPr>
          <w:rFonts w:asciiTheme="minorHAnsi" w:hAnsiTheme="minorHAnsi" w:cstheme="minorHAnsi"/>
          <w:b/>
          <w:sz w:val="22"/>
          <w:szCs w:val="18"/>
        </w:rPr>
        <w:t xml:space="preserve">DE SOLLICITER </w:t>
      </w:r>
      <w:r w:rsidRPr="009C1FDC">
        <w:rPr>
          <w:rFonts w:asciiTheme="minorHAnsi" w:hAnsiTheme="minorHAnsi" w:cstheme="minorHAnsi"/>
          <w:bCs/>
          <w:sz w:val="22"/>
          <w:szCs w:val="18"/>
        </w:rPr>
        <w:t>les financements nécessaires à la réussite du projet, notamment auprès de la Région Nouvelle Aquitaine et des Fonds Européens.</w:t>
      </w:r>
    </w:p>
    <w:p w14:paraId="03DCA6D2" w14:textId="194719E9" w:rsidR="00165568" w:rsidRPr="00763422" w:rsidRDefault="00763422" w:rsidP="00522E33">
      <w:pPr>
        <w:pStyle w:val="Paragraphedeliste"/>
        <w:spacing w:line="259" w:lineRule="auto"/>
        <w:rPr>
          <w:rFonts w:asciiTheme="minorHAnsi" w:hAnsiTheme="minorHAnsi"/>
        </w:rPr>
      </w:pPr>
      <w:r>
        <w:rPr>
          <w:rFonts w:asciiTheme="minorHAnsi" w:hAnsiTheme="minorHAnsi" w:cstheme="minorHAnsi"/>
          <w:b/>
          <w:sz w:val="22"/>
          <w:szCs w:val="18"/>
        </w:rPr>
        <w:t xml:space="preserve"> </w:t>
      </w:r>
    </w:p>
    <w:p w14:paraId="321305A6" w14:textId="77777777" w:rsidR="004644B2" w:rsidRPr="00026FB6" w:rsidRDefault="004644B2" w:rsidP="00F87A7A">
      <w:pPr>
        <w:jc w:val="both"/>
        <w:rPr>
          <w:rFonts w:asciiTheme="minorHAnsi" w:hAnsiTheme="minorHAnsi"/>
          <w:b/>
        </w:rPr>
      </w:pPr>
    </w:p>
    <w:sectPr w:rsidR="004644B2" w:rsidRPr="00026FB6" w:rsidSect="00A332D6">
      <w:footerReference w:type="default" r:id="rId7"/>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4B6E" w14:textId="77777777" w:rsidR="00B7727F" w:rsidRDefault="00B7727F" w:rsidP="001461DB">
      <w:pPr>
        <w:spacing w:after="0" w:line="240" w:lineRule="auto"/>
      </w:pPr>
      <w:r>
        <w:separator/>
      </w:r>
    </w:p>
  </w:endnote>
  <w:endnote w:type="continuationSeparator" w:id="0">
    <w:p w14:paraId="276245ED" w14:textId="77777777" w:rsidR="00B7727F" w:rsidRDefault="00B7727F"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BAAB" w14:textId="77777777" w:rsidR="00A332D6" w:rsidRDefault="00A332D6" w:rsidP="00A332D6">
    <w:pPr>
      <w:pStyle w:val="Pieddepage"/>
      <w:jc w:val="center"/>
      <w:rPr>
        <w:sz w:val="18"/>
      </w:rPr>
    </w:pPr>
  </w:p>
  <w:p w14:paraId="76E8E8D1" w14:textId="77777777"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6FDE4C57" wp14:editId="3E23A702">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2" name="Image 2"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89914" w14:textId="77777777"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78CAC5E0" wp14:editId="16160D86">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14:paraId="7655778B" w14:textId="77777777"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47D8032F" w14:textId="77777777" w:rsidR="00A332D6" w:rsidRPr="00802170" w:rsidRDefault="00A332D6" w:rsidP="00A332D6">
    <w:pPr>
      <w:pStyle w:val="Pieddepage"/>
      <w:jc w:val="center"/>
      <w:rPr>
        <w:sz w:val="18"/>
      </w:rPr>
    </w:pPr>
    <w:r>
      <w:rPr>
        <w:sz w:val="18"/>
      </w:rPr>
      <w:tab/>
    </w:r>
    <w:r w:rsidR="00D27119">
      <w:rPr>
        <w:sz w:val="18"/>
      </w:rPr>
      <w:t>Siège administratif : R</w:t>
    </w:r>
    <w:r w:rsidRPr="00802170">
      <w:rPr>
        <w:sz w:val="18"/>
      </w:rPr>
      <w:t>ue Emile Monbrial 19120 BEAULIEU-SUR-DORDOGNE</w:t>
    </w:r>
  </w:p>
  <w:p w14:paraId="44FF0D4C" w14:textId="77777777"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14:paraId="07ADF3AE" w14:textId="77777777"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C173" w14:textId="77777777" w:rsidR="00B7727F" w:rsidRDefault="00B7727F" w:rsidP="001461DB">
      <w:pPr>
        <w:spacing w:after="0" w:line="240" w:lineRule="auto"/>
      </w:pPr>
      <w:r>
        <w:separator/>
      </w:r>
    </w:p>
  </w:footnote>
  <w:footnote w:type="continuationSeparator" w:id="0">
    <w:p w14:paraId="2D847A58" w14:textId="77777777" w:rsidR="00B7727F" w:rsidRDefault="00B7727F"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7C417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763C7"/>
    <w:multiLevelType w:val="hybridMultilevel"/>
    <w:tmpl w:val="080E48FA"/>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325FA"/>
    <w:multiLevelType w:val="hybridMultilevel"/>
    <w:tmpl w:val="32AC4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9597B"/>
    <w:multiLevelType w:val="hybridMultilevel"/>
    <w:tmpl w:val="0888C122"/>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03E4B"/>
    <w:multiLevelType w:val="hybridMultilevel"/>
    <w:tmpl w:val="F962D712"/>
    <w:lvl w:ilvl="0" w:tplc="4E1876D0">
      <w:start w:val="1"/>
      <w:numFmt w:val="bullet"/>
      <w:lvlText w:val=""/>
      <w:lvlJc w:val="left"/>
      <w:pPr>
        <w:tabs>
          <w:tab w:val="num" w:pos="720"/>
        </w:tabs>
        <w:ind w:left="720" w:hanging="360"/>
      </w:pPr>
      <w:rPr>
        <w:rFonts w:ascii="Wingdings" w:hAnsi="Wingdings" w:hint="default"/>
      </w:rPr>
    </w:lvl>
    <w:lvl w:ilvl="1" w:tplc="7BC0062A" w:tentative="1">
      <w:start w:val="1"/>
      <w:numFmt w:val="bullet"/>
      <w:lvlText w:val=""/>
      <w:lvlJc w:val="left"/>
      <w:pPr>
        <w:tabs>
          <w:tab w:val="num" w:pos="1440"/>
        </w:tabs>
        <w:ind w:left="1440" w:hanging="360"/>
      </w:pPr>
      <w:rPr>
        <w:rFonts w:ascii="Wingdings" w:hAnsi="Wingdings" w:hint="default"/>
      </w:rPr>
    </w:lvl>
    <w:lvl w:ilvl="2" w:tplc="ED02255C">
      <w:start w:val="1"/>
      <w:numFmt w:val="bullet"/>
      <w:lvlText w:val=""/>
      <w:lvlJc w:val="left"/>
      <w:pPr>
        <w:tabs>
          <w:tab w:val="num" w:pos="2160"/>
        </w:tabs>
        <w:ind w:left="2160" w:hanging="360"/>
      </w:pPr>
      <w:rPr>
        <w:rFonts w:ascii="Wingdings" w:hAnsi="Wingdings" w:hint="default"/>
      </w:rPr>
    </w:lvl>
    <w:lvl w:ilvl="3" w:tplc="88AE2372" w:tentative="1">
      <w:start w:val="1"/>
      <w:numFmt w:val="bullet"/>
      <w:lvlText w:val=""/>
      <w:lvlJc w:val="left"/>
      <w:pPr>
        <w:tabs>
          <w:tab w:val="num" w:pos="2880"/>
        </w:tabs>
        <w:ind w:left="2880" w:hanging="360"/>
      </w:pPr>
      <w:rPr>
        <w:rFonts w:ascii="Wingdings" w:hAnsi="Wingdings" w:hint="default"/>
      </w:rPr>
    </w:lvl>
    <w:lvl w:ilvl="4" w:tplc="17102D62" w:tentative="1">
      <w:start w:val="1"/>
      <w:numFmt w:val="bullet"/>
      <w:lvlText w:val=""/>
      <w:lvlJc w:val="left"/>
      <w:pPr>
        <w:tabs>
          <w:tab w:val="num" w:pos="3600"/>
        </w:tabs>
        <w:ind w:left="3600" w:hanging="360"/>
      </w:pPr>
      <w:rPr>
        <w:rFonts w:ascii="Wingdings" w:hAnsi="Wingdings" w:hint="default"/>
      </w:rPr>
    </w:lvl>
    <w:lvl w:ilvl="5" w:tplc="79C28BD4" w:tentative="1">
      <w:start w:val="1"/>
      <w:numFmt w:val="bullet"/>
      <w:lvlText w:val=""/>
      <w:lvlJc w:val="left"/>
      <w:pPr>
        <w:tabs>
          <w:tab w:val="num" w:pos="4320"/>
        </w:tabs>
        <w:ind w:left="4320" w:hanging="360"/>
      </w:pPr>
      <w:rPr>
        <w:rFonts w:ascii="Wingdings" w:hAnsi="Wingdings" w:hint="default"/>
      </w:rPr>
    </w:lvl>
    <w:lvl w:ilvl="6" w:tplc="A49C87D0" w:tentative="1">
      <w:start w:val="1"/>
      <w:numFmt w:val="bullet"/>
      <w:lvlText w:val=""/>
      <w:lvlJc w:val="left"/>
      <w:pPr>
        <w:tabs>
          <w:tab w:val="num" w:pos="5040"/>
        </w:tabs>
        <w:ind w:left="5040" w:hanging="360"/>
      </w:pPr>
      <w:rPr>
        <w:rFonts w:ascii="Wingdings" w:hAnsi="Wingdings" w:hint="default"/>
      </w:rPr>
    </w:lvl>
    <w:lvl w:ilvl="7" w:tplc="BF9C7F8A" w:tentative="1">
      <w:start w:val="1"/>
      <w:numFmt w:val="bullet"/>
      <w:lvlText w:val=""/>
      <w:lvlJc w:val="left"/>
      <w:pPr>
        <w:tabs>
          <w:tab w:val="num" w:pos="5760"/>
        </w:tabs>
        <w:ind w:left="5760" w:hanging="360"/>
      </w:pPr>
      <w:rPr>
        <w:rFonts w:ascii="Wingdings" w:hAnsi="Wingdings" w:hint="default"/>
      </w:rPr>
    </w:lvl>
    <w:lvl w:ilvl="8" w:tplc="3DD0B2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52730A"/>
    <w:multiLevelType w:val="hybridMultilevel"/>
    <w:tmpl w:val="7CE289B0"/>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4" w15:restartNumberingAfterBreak="0">
    <w:nsid w:val="1A7D6BDF"/>
    <w:multiLevelType w:val="hybridMultilevel"/>
    <w:tmpl w:val="8160D098"/>
    <w:lvl w:ilvl="0" w:tplc="44827B94">
      <w:start w:val="2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83F68"/>
    <w:multiLevelType w:val="hybridMultilevel"/>
    <w:tmpl w:val="5B3EDFA2"/>
    <w:lvl w:ilvl="0" w:tplc="8D522A04">
      <w:start w:val="2"/>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701E0E"/>
    <w:multiLevelType w:val="hybridMultilevel"/>
    <w:tmpl w:val="01C2CC0A"/>
    <w:lvl w:ilvl="0" w:tplc="CE6CA78A">
      <w:start w:val="202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555732E"/>
    <w:multiLevelType w:val="hybridMultilevel"/>
    <w:tmpl w:val="175ECF4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C85C29"/>
    <w:multiLevelType w:val="hybridMultilevel"/>
    <w:tmpl w:val="A97ECB4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1C6A8D"/>
    <w:multiLevelType w:val="hybridMultilevel"/>
    <w:tmpl w:val="C654FF2A"/>
    <w:lvl w:ilvl="0" w:tplc="ECB8D76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6612EF"/>
    <w:multiLevelType w:val="hybridMultilevel"/>
    <w:tmpl w:val="F9442B9C"/>
    <w:lvl w:ilvl="0" w:tplc="89D4EAAC">
      <w:start w:val="1"/>
      <w:numFmt w:val="bullet"/>
      <w:lvlText w:val="•"/>
      <w:lvlJc w:val="left"/>
      <w:pPr>
        <w:tabs>
          <w:tab w:val="num" w:pos="720"/>
        </w:tabs>
        <w:ind w:left="720" w:hanging="360"/>
      </w:pPr>
      <w:rPr>
        <w:rFonts w:ascii="Arial" w:hAnsi="Arial" w:hint="default"/>
      </w:rPr>
    </w:lvl>
    <w:lvl w:ilvl="1" w:tplc="7ED89C3E" w:tentative="1">
      <w:start w:val="1"/>
      <w:numFmt w:val="bullet"/>
      <w:lvlText w:val="•"/>
      <w:lvlJc w:val="left"/>
      <w:pPr>
        <w:tabs>
          <w:tab w:val="num" w:pos="1440"/>
        </w:tabs>
        <w:ind w:left="1440" w:hanging="360"/>
      </w:pPr>
      <w:rPr>
        <w:rFonts w:ascii="Arial" w:hAnsi="Arial" w:hint="default"/>
      </w:rPr>
    </w:lvl>
    <w:lvl w:ilvl="2" w:tplc="8A44D890" w:tentative="1">
      <w:start w:val="1"/>
      <w:numFmt w:val="bullet"/>
      <w:lvlText w:val="•"/>
      <w:lvlJc w:val="left"/>
      <w:pPr>
        <w:tabs>
          <w:tab w:val="num" w:pos="2160"/>
        </w:tabs>
        <w:ind w:left="2160" w:hanging="360"/>
      </w:pPr>
      <w:rPr>
        <w:rFonts w:ascii="Arial" w:hAnsi="Arial" w:hint="default"/>
      </w:rPr>
    </w:lvl>
    <w:lvl w:ilvl="3" w:tplc="888280E0" w:tentative="1">
      <w:start w:val="1"/>
      <w:numFmt w:val="bullet"/>
      <w:lvlText w:val="•"/>
      <w:lvlJc w:val="left"/>
      <w:pPr>
        <w:tabs>
          <w:tab w:val="num" w:pos="2880"/>
        </w:tabs>
        <w:ind w:left="2880" w:hanging="360"/>
      </w:pPr>
      <w:rPr>
        <w:rFonts w:ascii="Arial" w:hAnsi="Arial" w:hint="default"/>
      </w:rPr>
    </w:lvl>
    <w:lvl w:ilvl="4" w:tplc="A98E212E" w:tentative="1">
      <w:start w:val="1"/>
      <w:numFmt w:val="bullet"/>
      <w:lvlText w:val="•"/>
      <w:lvlJc w:val="left"/>
      <w:pPr>
        <w:tabs>
          <w:tab w:val="num" w:pos="3600"/>
        </w:tabs>
        <w:ind w:left="3600" w:hanging="360"/>
      </w:pPr>
      <w:rPr>
        <w:rFonts w:ascii="Arial" w:hAnsi="Arial" w:hint="default"/>
      </w:rPr>
    </w:lvl>
    <w:lvl w:ilvl="5" w:tplc="39528B00" w:tentative="1">
      <w:start w:val="1"/>
      <w:numFmt w:val="bullet"/>
      <w:lvlText w:val="•"/>
      <w:lvlJc w:val="left"/>
      <w:pPr>
        <w:tabs>
          <w:tab w:val="num" w:pos="4320"/>
        </w:tabs>
        <w:ind w:left="4320" w:hanging="360"/>
      </w:pPr>
      <w:rPr>
        <w:rFonts w:ascii="Arial" w:hAnsi="Arial" w:hint="default"/>
      </w:rPr>
    </w:lvl>
    <w:lvl w:ilvl="6" w:tplc="02582FCA" w:tentative="1">
      <w:start w:val="1"/>
      <w:numFmt w:val="bullet"/>
      <w:lvlText w:val="•"/>
      <w:lvlJc w:val="left"/>
      <w:pPr>
        <w:tabs>
          <w:tab w:val="num" w:pos="5040"/>
        </w:tabs>
        <w:ind w:left="5040" w:hanging="360"/>
      </w:pPr>
      <w:rPr>
        <w:rFonts w:ascii="Arial" w:hAnsi="Arial" w:hint="default"/>
      </w:rPr>
    </w:lvl>
    <w:lvl w:ilvl="7" w:tplc="9F3EB93E" w:tentative="1">
      <w:start w:val="1"/>
      <w:numFmt w:val="bullet"/>
      <w:lvlText w:val="•"/>
      <w:lvlJc w:val="left"/>
      <w:pPr>
        <w:tabs>
          <w:tab w:val="num" w:pos="5760"/>
        </w:tabs>
        <w:ind w:left="5760" w:hanging="360"/>
      </w:pPr>
      <w:rPr>
        <w:rFonts w:ascii="Arial" w:hAnsi="Arial" w:hint="default"/>
      </w:rPr>
    </w:lvl>
    <w:lvl w:ilvl="8" w:tplc="1F427E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A6C3D50"/>
    <w:multiLevelType w:val="hybridMultilevel"/>
    <w:tmpl w:val="E0FA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765A6"/>
    <w:multiLevelType w:val="hybridMultilevel"/>
    <w:tmpl w:val="9D680950"/>
    <w:lvl w:ilvl="0" w:tplc="956E49F6">
      <w:start w:val="1"/>
      <w:numFmt w:val="bullet"/>
      <w:lvlText w:val=""/>
      <w:lvlJc w:val="left"/>
      <w:pPr>
        <w:tabs>
          <w:tab w:val="num" w:pos="720"/>
        </w:tabs>
        <w:ind w:left="720" w:hanging="360"/>
      </w:pPr>
      <w:rPr>
        <w:rFonts w:ascii="Wingdings" w:hAnsi="Wingdings" w:hint="default"/>
      </w:rPr>
    </w:lvl>
    <w:lvl w:ilvl="1" w:tplc="D0D4D1DC" w:tentative="1">
      <w:start w:val="1"/>
      <w:numFmt w:val="bullet"/>
      <w:lvlText w:val=""/>
      <w:lvlJc w:val="left"/>
      <w:pPr>
        <w:tabs>
          <w:tab w:val="num" w:pos="1440"/>
        </w:tabs>
        <w:ind w:left="1440" w:hanging="360"/>
      </w:pPr>
      <w:rPr>
        <w:rFonts w:ascii="Wingdings" w:hAnsi="Wingdings" w:hint="default"/>
      </w:rPr>
    </w:lvl>
    <w:lvl w:ilvl="2" w:tplc="A65A4150">
      <w:start w:val="1"/>
      <w:numFmt w:val="bullet"/>
      <w:lvlText w:val=""/>
      <w:lvlJc w:val="left"/>
      <w:pPr>
        <w:tabs>
          <w:tab w:val="num" w:pos="2160"/>
        </w:tabs>
        <w:ind w:left="2160" w:hanging="360"/>
      </w:pPr>
      <w:rPr>
        <w:rFonts w:ascii="Wingdings" w:hAnsi="Wingdings" w:hint="default"/>
      </w:rPr>
    </w:lvl>
    <w:lvl w:ilvl="3" w:tplc="00F62654" w:tentative="1">
      <w:start w:val="1"/>
      <w:numFmt w:val="bullet"/>
      <w:lvlText w:val=""/>
      <w:lvlJc w:val="left"/>
      <w:pPr>
        <w:tabs>
          <w:tab w:val="num" w:pos="2880"/>
        </w:tabs>
        <w:ind w:left="2880" w:hanging="360"/>
      </w:pPr>
      <w:rPr>
        <w:rFonts w:ascii="Wingdings" w:hAnsi="Wingdings" w:hint="default"/>
      </w:rPr>
    </w:lvl>
    <w:lvl w:ilvl="4" w:tplc="AD8C7428" w:tentative="1">
      <w:start w:val="1"/>
      <w:numFmt w:val="bullet"/>
      <w:lvlText w:val=""/>
      <w:lvlJc w:val="left"/>
      <w:pPr>
        <w:tabs>
          <w:tab w:val="num" w:pos="3600"/>
        </w:tabs>
        <w:ind w:left="3600" w:hanging="360"/>
      </w:pPr>
      <w:rPr>
        <w:rFonts w:ascii="Wingdings" w:hAnsi="Wingdings" w:hint="default"/>
      </w:rPr>
    </w:lvl>
    <w:lvl w:ilvl="5" w:tplc="83607D6E" w:tentative="1">
      <w:start w:val="1"/>
      <w:numFmt w:val="bullet"/>
      <w:lvlText w:val=""/>
      <w:lvlJc w:val="left"/>
      <w:pPr>
        <w:tabs>
          <w:tab w:val="num" w:pos="4320"/>
        </w:tabs>
        <w:ind w:left="4320" w:hanging="360"/>
      </w:pPr>
      <w:rPr>
        <w:rFonts w:ascii="Wingdings" w:hAnsi="Wingdings" w:hint="default"/>
      </w:rPr>
    </w:lvl>
    <w:lvl w:ilvl="6" w:tplc="472E273C" w:tentative="1">
      <w:start w:val="1"/>
      <w:numFmt w:val="bullet"/>
      <w:lvlText w:val=""/>
      <w:lvlJc w:val="left"/>
      <w:pPr>
        <w:tabs>
          <w:tab w:val="num" w:pos="5040"/>
        </w:tabs>
        <w:ind w:left="5040" w:hanging="360"/>
      </w:pPr>
      <w:rPr>
        <w:rFonts w:ascii="Wingdings" w:hAnsi="Wingdings" w:hint="default"/>
      </w:rPr>
    </w:lvl>
    <w:lvl w:ilvl="7" w:tplc="9DD8FA8C" w:tentative="1">
      <w:start w:val="1"/>
      <w:numFmt w:val="bullet"/>
      <w:lvlText w:val=""/>
      <w:lvlJc w:val="left"/>
      <w:pPr>
        <w:tabs>
          <w:tab w:val="num" w:pos="5760"/>
        </w:tabs>
        <w:ind w:left="5760" w:hanging="360"/>
      </w:pPr>
      <w:rPr>
        <w:rFonts w:ascii="Wingdings" w:hAnsi="Wingdings" w:hint="default"/>
      </w:rPr>
    </w:lvl>
    <w:lvl w:ilvl="8" w:tplc="66D8CC6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D42F41"/>
    <w:multiLevelType w:val="hybridMultilevel"/>
    <w:tmpl w:val="F56838E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0765AE"/>
    <w:multiLevelType w:val="hybridMultilevel"/>
    <w:tmpl w:val="1D50EDD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C6060FC"/>
    <w:multiLevelType w:val="hybridMultilevel"/>
    <w:tmpl w:val="408209E2"/>
    <w:lvl w:ilvl="0" w:tplc="9D288F70">
      <w:numFmt w:val="bullet"/>
      <w:lvlText w:val="-"/>
      <w:lvlJc w:val="left"/>
      <w:pPr>
        <w:ind w:left="720" w:hanging="360"/>
      </w:pPr>
      <w:rPr>
        <w:rFonts w:ascii="Calibri" w:eastAsiaTheme="minorHAnsi" w:hAnsi="Calibri"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9F1224"/>
    <w:multiLevelType w:val="hybridMultilevel"/>
    <w:tmpl w:val="2A3E037C"/>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23F37B2"/>
    <w:multiLevelType w:val="hybridMultilevel"/>
    <w:tmpl w:val="A7A860F0"/>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3514D1B"/>
    <w:multiLevelType w:val="hybridMultilevel"/>
    <w:tmpl w:val="6DFA832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550112"/>
    <w:multiLevelType w:val="hybridMultilevel"/>
    <w:tmpl w:val="817858C2"/>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0C5FE0"/>
    <w:multiLevelType w:val="hybridMultilevel"/>
    <w:tmpl w:val="B9B4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CEE162B"/>
    <w:multiLevelType w:val="hybridMultilevel"/>
    <w:tmpl w:val="244CC94A"/>
    <w:lvl w:ilvl="0" w:tplc="A81CBC78">
      <w:start w:val="1"/>
      <w:numFmt w:val="bullet"/>
      <w:lvlText w:val="−"/>
      <w:lvlJc w:val="left"/>
      <w:pPr>
        <w:tabs>
          <w:tab w:val="num" w:pos="720"/>
        </w:tabs>
        <w:ind w:left="720" w:hanging="360"/>
      </w:pPr>
      <w:rPr>
        <w:rFonts w:ascii="Sitka Small" w:hAnsi="Sitka Small" w:hint="default"/>
      </w:rPr>
    </w:lvl>
    <w:lvl w:ilvl="1" w:tplc="515A71D4" w:tentative="1">
      <w:start w:val="1"/>
      <w:numFmt w:val="bullet"/>
      <w:lvlText w:val=""/>
      <w:lvlJc w:val="left"/>
      <w:pPr>
        <w:tabs>
          <w:tab w:val="num" w:pos="1440"/>
        </w:tabs>
        <w:ind w:left="1440" w:hanging="360"/>
      </w:pPr>
      <w:rPr>
        <w:rFonts w:ascii="Wingdings 3" w:hAnsi="Wingdings 3" w:hint="default"/>
      </w:rPr>
    </w:lvl>
    <w:lvl w:ilvl="2" w:tplc="33467924" w:tentative="1">
      <w:start w:val="1"/>
      <w:numFmt w:val="bullet"/>
      <w:lvlText w:val=""/>
      <w:lvlJc w:val="left"/>
      <w:pPr>
        <w:tabs>
          <w:tab w:val="num" w:pos="2160"/>
        </w:tabs>
        <w:ind w:left="2160" w:hanging="360"/>
      </w:pPr>
      <w:rPr>
        <w:rFonts w:ascii="Wingdings 3" w:hAnsi="Wingdings 3" w:hint="default"/>
      </w:rPr>
    </w:lvl>
    <w:lvl w:ilvl="3" w:tplc="E1343408" w:tentative="1">
      <w:start w:val="1"/>
      <w:numFmt w:val="bullet"/>
      <w:lvlText w:val=""/>
      <w:lvlJc w:val="left"/>
      <w:pPr>
        <w:tabs>
          <w:tab w:val="num" w:pos="2880"/>
        </w:tabs>
        <w:ind w:left="2880" w:hanging="360"/>
      </w:pPr>
      <w:rPr>
        <w:rFonts w:ascii="Wingdings 3" w:hAnsi="Wingdings 3" w:hint="default"/>
      </w:rPr>
    </w:lvl>
    <w:lvl w:ilvl="4" w:tplc="7FA43C2A" w:tentative="1">
      <w:start w:val="1"/>
      <w:numFmt w:val="bullet"/>
      <w:lvlText w:val=""/>
      <w:lvlJc w:val="left"/>
      <w:pPr>
        <w:tabs>
          <w:tab w:val="num" w:pos="3600"/>
        </w:tabs>
        <w:ind w:left="3600" w:hanging="360"/>
      </w:pPr>
      <w:rPr>
        <w:rFonts w:ascii="Wingdings 3" w:hAnsi="Wingdings 3" w:hint="default"/>
      </w:rPr>
    </w:lvl>
    <w:lvl w:ilvl="5" w:tplc="A58213C0" w:tentative="1">
      <w:start w:val="1"/>
      <w:numFmt w:val="bullet"/>
      <w:lvlText w:val=""/>
      <w:lvlJc w:val="left"/>
      <w:pPr>
        <w:tabs>
          <w:tab w:val="num" w:pos="4320"/>
        </w:tabs>
        <w:ind w:left="4320" w:hanging="360"/>
      </w:pPr>
      <w:rPr>
        <w:rFonts w:ascii="Wingdings 3" w:hAnsi="Wingdings 3" w:hint="default"/>
      </w:rPr>
    </w:lvl>
    <w:lvl w:ilvl="6" w:tplc="285E1B24" w:tentative="1">
      <w:start w:val="1"/>
      <w:numFmt w:val="bullet"/>
      <w:lvlText w:val=""/>
      <w:lvlJc w:val="left"/>
      <w:pPr>
        <w:tabs>
          <w:tab w:val="num" w:pos="5040"/>
        </w:tabs>
        <w:ind w:left="5040" w:hanging="360"/>
      </w:pPr>
      <w:rPr>
        <w:rFonts w:ascii="Wingdings 3" w:hAnsi="Wingdings 3" w:hint="default"/>
      </w:rPr>
    </w:lvl>
    <w:lvl w:ilvl="7" w:tplc="72C0CE72" w:tentative="1">
      <w:start w:val="1"/>
      <w:numFmt w:val="bullet"/>
      <w:lvlText w:val=""/>
      <w:lvlJc w:val="left"/>
      <w:pPr>
        <w:tabs>
          <w:tab w:val="num" w:pos="5760"/>
        </w:tabs>
        <w:ind w:left="5760" w:hanging="360"/>
      </w:pPr>
      <w:rPr>
        <w:rFonts w:ascii="Wingdings 3" w:hAnsi="Wingdings 3" w:hint="default"/>
      </w:rPr>
    </w:lvl>
    <w:lvl w:ilvl="8" w:tplc="9BBA93B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1B55E46"/>
    <w:multiLevelType w:val="hybridMultilevel"/>
    <w:tmpl w:val="1AEA0AAA"/>
    <w:lvl w:ilvl="0" w:tplc="08502A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270504F"/>
    <w:multiLevelType w:val="hybridMultilevel"/>
    <w:tmpl w:val="3E582DB4"/>
    <w:lvl w:ilvl="0" w:tplc="A81CBC78">
      <w:start w:val="1"/>
      <w:numFmt w:val="bullet"/>
      <w:lvlText w:val="−"/>
      <w:lvlJc w:val="left"/>
      <w:pPr>
        <w:tabs>
          <w:tab w:val="num" w:pos="720"/>
        </w:tabs>
        <w:ind w:left="720" w:hanging="360"/>
      </w:pPr>
      <w:rPr>
        <w:rFonts w:ascii="Sitka Small" w:hAnsi="Sitka Small" w:hint="default"/>
      </w:rPr>
    </w:lvl>
    <w:lvl w:ilvl="1" w:tplc="15440EEE" w:tentative="1">
      <w:start w:val="1"/>
      <w:numFmt w:val="bullet"/>
      <w:lvlText w:val=""/>
      <w:lvlJc w:val="left"/>
      <w:pPr>
        <w:tabs>
          <w:tab w:val="num" w:pos="1440"/>
        </w:tabs>
        <w:ind w:left="1440" w:hanging="360"/>
      </w:pPr>
      <w:rPr>
        <w:rFonts w:ascii="Wingdings 3" w:hAnsi="Wingdings 3" w:hint="default"/>
      </w:rPr>
    </w:lvl>
    <w:lvl w:ilvl="2" w:tplc="2F9A8AD8" w:tentative="1">
      <w:start w:val="1"/>
      <w:numFmt w:val="bullet"/>
      <w:lvlText w:val=""/>
      <w:lvlJc w:val="left"/>
      <w:pPr>
        <w:tabs>
          <w:tab w:val="num" w:pos="2160"/>
        </w:tabs>
        <w:ind w:left="2160" w:hanging="360"/>
      </w:pPr>
      <w:rPr>
        <w:rFonts w:ascii="Wingdings 3" w:hAnsi="Wingdings 3" w:hint="default"/>
      </w:rPr>
    </w:lvl>
    <w:lvl w:ilvl="3" w:tplc="E3E41F90" w:tentative="1">
      <w:start w:val="1"/>
      <w:numFmt w:val="bullet"/>
      <w:lvlText w:val=""/>
      <w:lvlJc w:val="left"/>
      <w:pPr>
        <w:tabs>
          <w:tab w:val="num" w:pos="2880"/>
        </w:tabs>
        <w:ind w:left="2880" w:hanging="360"/>
      </w:pPr>
      <w:rPr>
        <w:rFonts w:ascii="Wingdings 3" w:hAnsi="Wingdings 3" w:hint="default"/>
      </w:rPr>
    </w:lvl>
    <w:lvl w:ilvl="4" w:tplc="4726DC2C" w:tentative="1">
      <w:start w:val="1"/>
      <w:numFmt w:val="bullet"/>
      <w:lvlText w:val=""/>
      <w:lvlJc w:val="left"/>
      <w:pPr>
        <w:tabs>
          <w:tab w:val="num" w:pos="3600"/>
        </w:tabs>
        <w:ind w:left="3600" w:hanging="360"/>
      </w:pPr>
      <w:rPr>
        <w:rFonts w:ascii="Wingdings 3" w:hAnsi="Wingdings 3" w:hint="default"/>
      </w:rPr>
    </w:lvl>
    <w:lvl w:ilvl="5" w:tplc="333AABF6" w:tentative="1">
      <w:start w:val="1"/>
      <w:numFmt w:val="bullet"/>
      <w:lvlText w:val=""/>
      <w:lvlJc w:val="left"/>
      <w:pPr>
        <w:tabs>
          <w:tab w:val="num" w:pos="4320"/>
        </w:tabs>
        <w:ind w:left="4320" w:hanging="360"/>
      </w:pPr>
      <w:rPr>
        <w:rFonts w:ascii="Wingdings 3" w:hAnsi="Wingdings 3" w:hint="default"/>
      </w:rPr>
    </w:lvl>
    <w:lvl w:ilvl="6" w:tplc="67628C32" w:tentative="1">
      <w:start w:val="1"/>
      <w:numFmt w:val="bullet"/>
      <w:lvlText w:val=""/>
      <w:lvlJc w:val="left"/>
      <w:pPr>
        <w:tabs>
          <w:tab w:val="num" w:pos="5040"/>
        </w:tabs>
        <w:ind w:left="5040" w:hanging="360"/>
      </w:pPr>
      <w:rPr>
        <w:rFonts w:ascii="Wingdings 3" w:hAnsi="Wingdings 3" w:hint="default"/>
      </w:rPr>
    </w:lvl>
    <w:lvl w:ilvl="7" w:tplc="DBB0952E" w:tentative="1">
      <w:start w:val="1"/>
      <w:numFmt w:val="bullet"/>
      <w:lvlText w:val=""/>
      <w:lvlJc w:val="left"/>
      <w:pPr>
        <w:tabs>
          <w:tab w:val="num" w:pos="5760"/>
        </w:tabs>
        <w:ind w:left="5760" w:hanging="360"/>
      </w:pPr>
      <w:rPr>
        <w:rFonts w:ascii="Wingdings 3" w:hAnsi="Wingdings 3" w:hint="default"/>
      </w:rPr>
    </w:lvl>
    <w:lvl w:ilvl="8" w:tplc="852EA756"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A3325F"/>
    <w:multiLevelType w:val="hybridMultilevel"/>
    <w:tmpl w:val="2A62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405D0C"/>
    <w:multiLevelType w:val="hybridMultilevel"/>
    <w:tmpl w:val="CBB8ECDC"/>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6D6D4A"/>
    <w:multiLevelType w:val="hybridMultilevel"/>
    <w:tmpl w:val="DF4C1EF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03629C"/>
    <w:multiLevelType w:val="hybridMultilevel"/>
    <w:tmpl w:val="687826FE"/>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4" w15:restartNumberingAfterBreak="0">
    <w:nsid w:val="7B3F65E3"/>
    <w:multiLevelType w:val="hybridMultilevel"/>
    <w:tmpl w:val="1B98F58C"/>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A54CC4"/>
    <w:multiLevelType w:val="hybridMultilevel"/>
    <w:tmpl w:val="5F026A4C"/>
    <w:lvl w:ilvl="0" w:tplc="A81CBC78">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E0D1636"/>
    <w:multiLevelType w:val="hybridMultilevel"/>
    <w:tmpl w:val="81147F5A"/>
    <w:lvl w:ilvl="0" w:tplc="3142FDC2">
      <w:start w:val="1"/>
      <w:numFmt w:val="bullet"/>
      <w:lvlText w:val=""/>
      <w:lvlJc w:val="left"/>
      <w:pPr>
        <w:tabs>
          <w:tab w:val="num" w:pos="720"/>
        </w:tabs>
        <w:ind w:left="720" w:hanging="360"/>
      </w:pPr>
      <w:rPr>
        <w:rFonts w:ascii="Wingdings" w:hAnsi="Wingdings" w:hint="default"/>
      </w:rPr>
    </w:lvl>
    <w:lvl w:ilvl="1" w:tplc="9B185B2C" w:tentative="1">
      <w:start w:val="1"/>
      <w:numFmt w:val="bullet"/>
      <w:lvlText w:val=""/>
      <w:lvlJc w:val="left"/>
      <w:pPr>
        <w:tabs>
          <w:tab w:val="num" w:pos="1440"/>
        </w:tabs>
        <w:ind w:left="1440" w:hanging="360"/>
      </w:pPr>
      <w:rPr>
        <w:rFonts w:ascii="Wingdings" w:hAnsi="Wingdings" w:hint="default"/>
      </w:rPr>
    </w:lvl>
    <w:lvl w:ilvl="2" w:tplc="3864DC54">
      <w:start w:val="1"/>
      <w:numFmt w:val="bullet"/>
      <w:lvlText w:val=""/>
      <w:lvlJc w:val="left"/>
      <w:pPr>
        <w:tabs>
          <w:tab w:val="num" w:pos="2160"/>
        </w:tabs>
        <w:ind w:left="2160" w:hanging="360"/>
      </w:pPr>
      <w:rPr>
        <w:rFonts w:ascii="Wingdings" w:hAnsi="Wingdings" w:hint="default"/>
      </w:rPr>
    </w:lvl>
    <w:lvl w:ilvl="3" w:tplc="26F2966A" w:tentative="1">
      <w:start w:val="1"/>
      <w:numFmt w:val="bullet"/>
      <w:lvlText w:val=""/>
      <w:lvlJc w:val="left"/>
      <w:pPr>
        <w:tabs>
          <w:tab w:val="num" w:pos="2880"/>
        </w:tabs>
        <w:ind w:left="2880" w:hanging="360"/>
      </w:pPr>
      <w:rPr>
        <w:rFonts w:ascii="Wingdings" w:hAnsi="Wingdings" w:hint="default"/>
      </w:rPr>
    </w:lvl>
    <w:lvl w:ilvl="4" w:tplc="074C5B8C" w:tentative="1">
      <w:start w:val="1"/>
      <w:numFmt w:val="bullet"/>
      <w:lvlText w:val=""/>
      <w:lvlJc w:val="left"/>
      <w:pPr>
        <w:tabs>
          <w:tab w:val="num" w:pos="3600"/>
        </w:tabs>
        <w:ind w:left="3600" w:hanging="360"/>
      </w:pPr>
      <w:rPr>
        <w:rFonts w:ascii="Wingdings" w:hAnsi="Wingdings" w:hint="default"/>
      </w:rPr>
    </w:lvl>
    <w:lvl w:ilvl="5" w:tplc="9FAE7B6E" w:tentative="1">
      <w:start w:val="1"/>
      <w:numFmt w:val="bullet"/>
      <w:lvlText w:val=""/>
      <w:lvlJc w:val="left"/>
      <w:pPr>
        <w:tabs>
          <w:tab w:val="num" w:pos="4320"/>
        </w:tabs>
        <w:ind w:left="4320" w:hanging="360"/>
      </w:pPr>
      <w:rPr>
        <w:rFonts w:ascii="Wingdings" w:hAnsi="Wingdings" w:hint="default"/>
      </w:rPr>
    </w:lvl>
    <w:lvl w:ilvl="6" w:tplc="8E98F3C2" w:tentative="1">
      <w:start w:val="1"/>
      <w:numFmt w:val="bullet"/>
      <w:lvlText w:val=""/>
      <w:lvlJc w:val="left"/>
      <w:pPr>
        <w:tabs>
          <w:tab w:val="num" w:pos="5040"/>
        </w:tabs>
        <w:ind w:left="5040" w:hanging="360"/>
      </w:pPr>
      <w:rPr>
        <w:rFonts w:ascii="Wingdings" w:hAnsi="Wingdings" w:hint="default"/>
      </w:rPr>
    </w:lvl>
    <w:lvl w:ilvl="7" w:tplc="002CFF78" w:tentative="1">
      <w:start w:val="1"/>
      <w:numFmt w:val="bullet"/>
      <w:lvlText w:val=""/>
      <w:lvlJc w:val="left"/>
      <w:pPr>
        <w:tabs>
          <w:tab w:val="num" w:pos="5760"/>
        </w:tabs>
        <w:ind w:left="5760" w:hanging="360"/>
      </w:pPr>
      <w:rPr>
        <w:rFonts w:ascii="Wingdings" w:hAnsi="Wingdings" w:hint="default"/>
      </w:rPr>
    </w:lvl>
    <w:lvl w:ilvl="8" w:tplc="3AEA6FE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AD6F47"/>
    <w:multiLevelType w:val="hybridMultilevel"/>
    <w:tmpl w:val="DBEA5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0"/>
  </w:num>
  <w:num w:numId="3">
    <w:abstractNumId w:val="7"/>
  </w:num>
  <w:num w:numId="4">
    <w:abstractNumId w:val="37"/>
  </w:num>
  <w:num w:numId="5">
    <w:abstractNumId w:val="43"/>
  </w:num>
  <w:num w:numId="6">
    <w:abstractNumId w:val="8"/>
  </w:num>
  <w:num w:numId="7">
    <w:abstractNumId w:val="31"/>
  </w:num>
  <w:num w:numId="8">
    <w:abstractNumId w:val="9"/>
  </w:num>
  <w:num w:numId="9">
    <w:abstractNumId w:val="11"/>
  </w:num>
  <w:num w:numId="10">
    <w:abstractNumId w:val="42"/>
  </w:num>
  <w:num w:numId="11">
    <w:abstractNumId w:val="13"/>
  </w:num>
  <w:num w:numId="12">
    <w:abstractNumId w:val="17"/>
  </w:num>
  <w:num w:numId="13">
    <w:abstractNumId w:val="5"/>
  </w:num>
  <w:num w:numId="14">
    <w:abstractNumId w:val="4"/>
  </w:num>
  <w:num w:numId="15">
    <w:abstractNumId w:val="45"/>
  </w:num>
  <w:num w:numId="16">
    <w:abstractNumId w:val="39"/>
  </w:num>
  <w:num w:numId="17">
    <w:abstractNumId w:val="18"/>
  </w:num>
  <w:num w:numId="18">
    <w:abstractNumId w:val="34"/>
  </w:num>
  <w:num w:numId="19">
    <w:abstractNumId w:val="36"/>
  </w:num>
  <w:num w:numId="20">
    <w:abstractNumId w:val="19"/>
  </w:num>
  <w:num w:numId="21">
    <w:abstractNumId w:val="25"/>
  </w:num>
  <w:num w:numId="22">
    <w:abstractNumId w:val="40"/>
  </w:num>
  <w:num w:numId="23">
    <w:abstractNumId w:val="3"/>
  </w:num>
  <w:num w:numId="24">
    <w:abstractNumId w:val="29"/>
  </w:num>
  <w:num w:numId="25">
    <w:abstractNumId w:val="27"/>
  </w:num>
  <w:num w:numId="26">
    <w:abstractNumId w:val="21"/>
  </w:num>
  <w:num w:numId="27">
    <w:abstractNumId w:val="1"/>
  </w:num>
  <w:num w:numId="28">
    <w:abstractNumId w:val="47"/>
  </w:num>
  <w:num w:numId="29">
    <w:abstractNumId w:val="38"/>
  </w:num>
  <w:num w:numId="30">
    <w:abstractNumId w:val="33"/>
  </w:num>
  <w:num w:numId="31">
    <w:abstractNumId w:val="15"/>
  </w:num>
  <w:num w:numId="32">
    <w:abstractNumId w:val="14"/>
  </w:num>
  <w:num w:numId="33">
    <w:abstractNumId w:val="22"/>
  </w:num>
  <w:num w:numId="34">
    <w:abstractNumId w:val="30"/>
  </w:num>
  <w:num w:numId="35">
    <w:abstractNumId w:val="44"/>
  </w:num>
  <w:num w:numId="36">
    <w:abstractNumId w:val="41"/>
  </w:num>
  <w:num w:numId="37">
    <w:abstractNumId w:val="20"/>
  </w:num>
  <w:num w:numId="38">
    <w:abstractNumId w:val="2"/>
  </w:num>
  <w:num w:numId="39">
    <w:abstractNumId w:val="26"/>
  </w:num>
  <w:num w:numId="40">
    <w:abstractNumId w:val="0"/>
  </w:num>
  <w:num w:numId="41">
    <w:abstractNumId w:val="24"/>
  </w:num>
  <w:num w:numId="42">
    <w:abstractNumId w:val="32"/>
  </w:num>
  <w:num w:numId="43">
    <w:abstractNumId w:val="35"/>
  </w:num>
  <w:num w:numId="44">
    <w:abstractNumId w:val="12"/>
  </w:num>
  <w:num w:numId="45">
    <w:abstractNumId w:val="16"/>
  </w:num>
  <w:num w:numId="46">
    <w:abstractNumId w:val="6"/>
  </w:num>
  <w:num w:numId="47">
    <w:abstractNumId w:val="2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860"/>
    <w:rsid w:val="00007DBE"/>
    <w:rsid w:val="00007DDC"/>
    <w:rsid w:val="00007EB9"/>
    <w:rsid w:val="00010231"/>
    <w:rsid w:val="00010865"/>
    <w:rsid w:val="000110AF"/>
    <w:rsid w:val="000112AD"/>
    <w:rsid w:val="0001195C"/>
    <w:rsid w:val="00012211"/>
    <w:rsid w:val="00012347"/>
    <w:rsid w:val="000125DD"/>
    <w:rsid w:val="00012C29"/>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68C6"/>
    <w:rsid w:val="0001748E"/>
    <w:rsid w:val="0001777C"/>
    <w:rsid w:val="0001782F"/>
    <w:rsid w:val="00017925"/>
    <w:rsid w:val="000203F3"/>
    <w:rsid w:val="00020973"/>
    <w:rsid w:val="00020A56"/>
    <w:rsid w:val="00020C7C"/>
    <w:rsid w:val="00021303"/>
    <w:rsid w:val="00022F4F"/>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6FB6"/>
    <w:rsid w:val="000272A4"/>
    <w:rsid w:val="00027EF6"/>
    <w:rsid w:val="000302D3"/>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88E"/>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5B1F"/>
    <w:rsid w:val="000665F7"/>
    <w:rsid w:val="0006668B"/>
    <w:rsid w:val="00066C4F"/>
    <w:rsid w:val="000679D7"/>
    <w:rsid w:val="00067D38"/>
    <w:rsid w:val="0007054F"/>
    <w:rsid w:val="00070A17"/>
    <w:rsid w:val="00071039"/>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140"/>
    <w:rsid w:val="000828F3"/>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1A95"/>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7C0"/>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31F"/>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50F"/>
    <w:rsid w:val="000E7C1C"/>
    <w:rsid w:val="000F05E3"/>
    <w:rsid w:val="000F0AF1"/>
    <w:rsid w:val="000F0B7B"/>
    <w:rsid w:val="000F0C97"/>
    <w:rsid w:val="000F1205"/>
    <w:rsid w:val="000F1600"/>
    <w:rsid w:val="000F1715"/>
    <w:rsid w:val="000F18D9"/>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435"/>
    <w:rsid w:val="000F78C1"/>
    <w:rsid w:val="000F79A0"/>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5F58"/>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2EDA"/>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68"/>
    <w:rsid w:val="001655BC"/>
    <w:rsid w:val="001656A5"/>
    <w:rsid w:val="00165EC0"/>
    <w:rsid w:val="00165FA2"/>
    <w:rsid w:val="00165FE0"/>
    <w:rsid w:val="0016601C"/>
    <w:rsid w:val="00166139"/>
    <w:rsid w:val="001664EE"/>
    <w:rsid w:val="00166C19"/>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62E"/>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6BF"/>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4A4E"/>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1FEA"/>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1F99"/>
    <w:rsid w:val="001F20ED"/>
    <w:rsid w:val="001F26C0"/>
    <w:rsid w:val="001F284B"/>
    <w:rsid w:val="001F28F6"/>
    <w:rsid w:val="001F2D68"/>
    <w:rsid w:val="001F33E2"/>
    <w:rsid w:val="001F37AC"/>
    <w:rsid w:val="001F394D"/>
    <w:rsid w:val="001F40B4"/>
    <w:rsid w:val="001F40FE"/>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A14"/>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2A7"/>
    <w:rsid w:val="002165FC"/>
    <w:rsid w:val="002167AC"/>
    <w:rsid w:val="002169B1"/>
    <w:rsid w:val="00217476"/>
    <w:rsid w:val="00217B4C"/>
    <w:rsid w:val="002206ED"/>
    <w:rsid w:val="002207F0"/>
    <w:rsid w:val="002209C7"/>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57A"/>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9B1"/>
    <w:rsid w:val="00237E52"/>
    <w:rsid w:val="00237FAC"/>
    <w:rsid w:val="00240511"/>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DEE"/>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913"/>
    <w:rsid w:val="00272AB4"/>
    <w:rsid w:val="00273564"/>
    <w:rsid w:val="0027364C"/>
    <w:rsid w:val="002744B5"/>
    <w:rsid w:val="002748F5"/>
    <w:rsid w:val="00274C44"/>
    <w:rsid w:val="002755F5"/>
    <w:rsid w:val="002758BE"/>
    <w:rsid w:val="00276DB0"/>
    <w:rsid w:val="00276EB7"/>
    <w:rsid w:val="00277521"/>
    <w:rsid w:val="002776B6"/>
    <w:rsid w:val="00277878"/>
    <w:rsid w:val="0028011F"/>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361"/>
    <w:rsid w:val="002834AF"/>
    <w:rsid w:val="002839A9"/>
    <w:rsid w:val="00283E22"/>
    <w:rsid w:val="00283FE0"/>
    <w:rsid w:val="00284857"/>
    <w:rsid w:val="0028498A"/>
    <w:rsid w:val="00284CC0"/>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30E0"/>
    <w:rsid w:val="002931D7"/>
    <w:rsid w:val="002932CC"/>
    <w:rsid w:val="002935E2"/>
    <w:rsid w:val="00293AB8"/>
    <w:rsid w:val="00294449"/>
    <w:rsid w:val="002945CC"/>
    <w:rsid w:val="00294B65"/>
    <w:rsid w:val="00294C02"/>
    <w:rsid w:val="00294C88"/>
    <w:rsid w:val="00294D2F"/>
    <w:rsid w:val="00294E0D"/>
    <w:rsid w:val="00294F28"/>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0FD3"/>
    <w:rsid w:val="002A118E"/>
    <w:rsid w:val="002A16DB"/>
    <w:rsid w:val="002A1837"/>
    <w:rsid w:val="002A2079"/>
    <w:rsid w:val="002A2281"/>
    <w:rsid w:val="002A2A35"/>
    <w:rsid w:val="002A2B3A"/>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76C"/>
    <w:rsid w:val="002B0BAD"/>
    <w:rsid w:val="002B0D0D"/>
    <w:rsid w:val="002B0D58"/>
    <w:rsid w:val="002B0E6C"/>
    <w:rsid w:val="002B1075"/>
    <w:rsid w:val="002B10DF"/>
    <w:rsid w:val="002B1501"/>
    <w:rsid w:val="002B16FE"/>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19C"/>
    <w:rsid w:val="002C3408"/>
    <w:rsid w:val="002C4127"/>
    <w:rsid w:val="002C4184"/>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8F2"/>
    <w:rsid w:val="002C7A45"/>
    <w:rsid w:val="002C7ECA"/>
    <w:rsid w:val="002D0632"/>
    <w:rsid w:val="002D1092"/>
    <w:rsid w:val="002D1E05"/>
    <w:rsid w:val="002D1E76"/>
    <w:rsid w:val="002D1EF4"/>
    <w:rsid w:val="002D1F99"/>
    <w:rsid w:val="002D21F6"/>
    <w:rsid w:val="002D2318"/>
    <w:rsid w:val="002D25C5"/>
    <w:rsid w:val="002D29E9"/>
    <w:rsid w:val="002D31FC"/>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4BFB"/>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3854"/>
    <w:rsid w:val="003045AF"/>
    <w:rsid w:val="003045B9"/>
    <w:rsid w:val="003051C9"/>
    <w:rsid w:val="00305328"/>
    <w:rsid w:val="00305B80"/>
    <w:rsid w:val="00305BF7"/>
    <w:rsid w:val="003061C0"/>
    <w:rsid w:val="003061C7"/>
    <w:rsid w:val="003063C5"/>
    <w:rsid w:val="0030657D"/>
    <w:rsid w:val="003065CB"/>
    <w:rsid w:val="00306AB1"/>
    <w:rsid w:val="00307C47"/>
    <w:rsid w:val="00307CA8"/>
    <w:rsid w:val="003102EF"/>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814"/>
    <w:rsid w:val="00317E58"/>
    <w:rsid w:val="00317F65"/>
    <w:rsid w:val="00320088"/>
    <w:rsid w:val="00320100"/>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412"/>
    <w:rsid w:val="00334959"/>
    <w:rsid w:val="003350C0"/>
    <w:rsid w:val="003357A0"/>
    <w:rsid w:val="00335857"/>
    <w:rsid w:val="00335B56"/>
    <w:rsid w:val="00335B84"/>
    <w:rsid w:val="00335FBC"/>
    <w:rsid w:val="003367BD"/>
    <w:rsid w:val="00336A09"/>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3C0E"/>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77137"/>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49E"/>
    <w:rsid w:val="00385828"/>
    <w:rsid w:val="00385858"/>
    <w:rsid w:val="00385AE6"/>
    <w:rsid w:val="00385DA1"/>
    <w:rsid w:val="00385F5F"/>
    <w:rsid w:val="00386EE1"/>
    <w:rsid w:val="00387852"/>
    <w:rsid w:val="00387C27"/>
    <w:rsid w:val="00387E01"/>
    <w:rsid w:val="00387E7A"/>
    <w:rsid w:val="00387F0F"/>
    <w:rsid w:val="00390290"/>
    <w:rsid w:val="003905DA"/>
    <w:rsid w:val="003910D0"/>
    <w:rsid w:val="003914D0"/>
    <w:rsid w:val="0039161F"/>
    <w:rsid w:val="00391A0F"/>
    <w:rsid w:val="00391BAB"/>
    <w:rsid w:val="00391D39"/>
    <w:rsid w:val="00391E61"/>
    <w:rsid w:val="0039221F"/>
    <w:rsid w:val="00392684"/>
    <w:rsid w:val="0039272B"/>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E36"/>
    <w:rsid w:val="003A7F0E"/>
    <w:rsid w:val="003B01AA"/>
    <w:rsid w:val="003B0B98"/>
    <w:rsid w:val="003B1173"/>
    <w:rsid w:val="003B11C1"/>
    <w:rsid w:val="003B2212"/>
    <w:rsid w:val="003B2303"/>
    <w:rsid w:val="003B326F"/>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002"/>
    <w:rsid w:val="003C31A7"/>
    <w:rsid w:val="003C3389"/>
    <w:rsid w:val="003C34EE"/>
    <w:rsid w:val="003C4D5C"/>
    <w:rsid w:val="003C50FC"/>
    <w:rsid w:val="003C5261"/>
    <w:rsid w:val="003C5BFC"/>
    <w:rsid w:val="003C5BFE"/>
    <w:rsid w:val="003C6553"/>
    <w:rsid w:val="003C6675"/>
    <w:rsid w:val="003C699F"/>
    <w:rsid w:val="003C70E0"/>
    <w:rsid w:val="003C7486"/>
    <w:rsid w:val="003C79CE"/>
    <w:rsid w:val="003D009B"/>
    <w:rsid w:val="003D030B"/>
    <w:rsid w:val="003D0DCA"/>
    <w:rsid w:val="003D1082"/>
    <w:rsid w:val="003D1282"/>
    <w:rsid w:val="003D1509"/>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7ED"/>
    <w:rsid w:val="003E0E51"/>
    <w:rsid w:val="003E1904"/>
    <w:rsid w:val="003E1DB1"/>
    <w:rsid w:val="003E1F92"/>
    <w:rsid w:val="003E2C76"/>
    <w:rsid w:val="003E335B"/>
    <w:rsid w:val="003E34F3"/>
    <w:rsid w:val="003E364A"/>
    <w:rsid w:val="003E3DC8"/>
    <w:rsid w:val="003E40A0"/>
    <w:rsid w:val="003E4205"/>
    <w:rsid w:val="003E47BB"/>
    <w:rsid w:val="003E54D5"/>
    <w:rsid w:val="003E57AE"/>
    <w:rsid w:val="003E57C6"/>
    <w:rsid w:val="003E5A7C"/>
    <w:rsid w:val="003E619F"/>
    <w:rsid w:val="003E683A"/>
    <w:rsid w:val="003E706D"/>
    <w:rsid w:val="003E7477"/>
    <w:rsid w:val="003E78AE"/>
    <w:rsid w:val="003E78DE"/>
    <w:rsid w:val="003F0137"/>
    <w:rsid w:val="003F0646"/>
    <w:rsid w:val="003F09FE"/>
    <w:rsid w:val="003F1022"/>
    <w:rsid w:val="003F10FA"/>
    <w:rsid w:val="003F1437"/>
    <w:rsid w:val="003F159A"/>
    <w:rsid w:val="003F2211"/>
    <w:rsid w:val="003F2C94"/>
    <w:rsid w:val="003F360A"/>
    <w:rsid w:val="003F3C03"/>
    <w:rsid w:val="003F4291"/>
    <w:rsid w:val="003F5E92"/>
    <w:rsid w:val="003F6417"/>
    <w:rsid w:val="003F66C4"/>
    <w:rsid w:val="003F6E81"/>
    <w:rsid w:val="003F74DE"/>
    <w:rsid w:val="003F76C7"/>
    <w:rsid w:val="003F7ECC"/>
    <w:rsid w:val="004000AC"/>
    <w:rsid w:val="00400AA1"/>
    <w:rsid w:val="00402098"/>
    <w:rsid w:val="0040278A"/>
    <w:rsid w:val="004027C8"/>
    <w:rsid w:val="00402997"/>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A8A"/>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089"/>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3D4B"/>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96D"/>
    <w:rsid w:val="00463FEB"/>
    <w:rsid w:val="0046412D"/>
    <w:rsid w:val="00464436"/>
    <w:rsid w:val="004644B2"/>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F94"/>
    <w:rsid w:val="004812CD"/>
    <w:rsid w:val="00481F10"/>
    <w:rsid w:val="004823DC"/>
    <w:rsid w:val="004825BE"/>
    <w:rsid w:val="004828FF"/>
    <w:rsid w:val="00482E89"/>
    <w:rsid w:val="004834EC"/>
    <w:rsid w:val="0048364B"/>
    <w:rsid w:val="00483BFD"/>
    <w:rsid w:val="004849C2"/>
    <w:rsid w:val="00485248"/>
    <w:rsid w:val="00485292"/>
    <w:rsid w:val="004857BE"/>
    <w:rsid w:val="00486E1A"/>
    <w:rsid w:val="004871C6"/>
    <w:rsid w:val="00487410"/>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874"/>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77"/>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998"/>
    <w:rsid w:val="004C59A1"/>
    <w:rsid w:val="004C5A25"/>
    <w:rsid w:val="004C5D85"/>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B87"/>
    <w:rsid w:val="004D2E10"/>
    <w:rsid w:val="004D2E86"/>
    <w:rsid w:val="004D302E"/>
    <w:rsid w:val="004D31D9"/>
    <w:rsid w:val="004D3426"/>
    <w:rsid w:val="004D373B"/>
    <w:rsid w:val="004D3E52"/>
    <w:rsid w:val="004D433D"/>
    <w:rsid w:val="004D47F0"/>
    <w:rsid w:val="004D4D60"/>
    <w:rsid w:val="004D582B"/>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1ACF"/>
    <w:rsid w:val="004E2774"/>
    <w:rsid w:val="004E2911"/>
    <w:rsid w:val="004E2DFB"/>
    <w:rsid w:val="004E3AA8"/>
    <w:rsid w:val="004E4668"/>
    <w:rsid w:val="004E4BC7"/>
    <w:rsid w:val="004E5AC9"/>
    <w:rsid w:val="004E5CD3"/>
    <w:rsid w:val="004E69A7"/>
    <w:rsid w:val="004E6B1E"/>
    <w:rsid w:val="004E6BC1"/>
    <w:rsid w:val="004E6C8B"/>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8CE"/>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171D2"/>
    <w:rsid w:val="00520CAF"/>
    <w:rsid w:val="00521352"/>
    <w:rsid w:val="0052144F"/>
    <w:rsid w:val="00521473"/>
    <w:rsid w:val="00521D4B"/>
    <w:rsid w:val="00521D5B"/>
    <w:rsid w:val="00521E24"/>
    <w:rsid w:val="0052226B"/>
    <w:rsid w:val="00522DB4"/>
    <w:rsid w:val="00522E33"/>
    <w:rsid w:val="00522EF1"/>
    <w:rsid w:val="00523994"/>
    <w:rsid w:val="005239B8"/>
    <w:rsid w:val="005242CA"/>
    <w:rsid w:val="00524362"/>
    <w:rsid w:val="00524FF4"/>
    <w:rsid w:val="00525C05"/>
    <w:rsid w:val="00525E8C"/>
    <w:rsid w:val="00525F94"/>
    <w:rsid w:val="005261DB"/>
    <w:rsid w:val="005263BE"/>
    <w:rsid w:val="00526595"/>
    <w:rsid w:val="00526A47"/>
    <w:rsid w:val="005277FD"/>
    <w:rsid w:val="00527B7F"/>
    <w:rsid w:val="0053069A"/>
    <w:rsid w:val="00530858"/>
    <w:rsid w:val="00530BD1"/>
    <w:rsid w:val="00530C93"/>
    <w:rsid w:val="00530CB5"/>
    <w:rsid w:val="00531371"/>
    <w:rsid w:val="005316E4"/>
    <w:rsid w:val="00531C12"/>
    <w:rsid w:val="00531E1A"/>
    <w:rsid w:val="0053214D"/>
    <w:rsid w:val="005325F3"/>
    <w:rsid w:val="00532667"/>
    <w:rsid w:val="00532775"/>
    <w:rsid w:val="0053287B"/>
    <w:rsid w:val="00532ACE"/>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5CDB"/>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95E"/>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10"/>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276"/>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5ED2"/>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18"/>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14"/>
    <w:rsid w:val="0060527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2FE9"/>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5259"/>
    <w:rsid w:val="0062640C"/>
    <w:rsid w:val="006265B3"/>
    <w:rsid w:val="006273DB"/>
    <w:rsid w:val="00627454"/>
    <w:rsid w:val="0063020E"/>
    <w:rsid w:val="00630831"/>
    <w:rsid w:val="00630DFB"/>
    <w:rsid w:val="00630EFB"/>
    <w:rsid w:val="00630F01"/>
    <w:rsid w:val="00631272"/>
    <w:rsid w:val="006314FC"/>
    <w:rsid w:val="0063169B"/>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C03"/>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CC"/>
    <w:rsid w:val="00680427"/>
    <w:rsid w:val="0068059B"/>
    <w:rsid w:val="00680645"/>
    <w:rsid w:val="006808DB"/>
    <w:rsid w:val="0068174F"/>
    <w:rsid w:val="00681F1C"/>
    <w:rsid w:val="0068267A"/>
    <w:rsid w:val="00682FE2"/>
    <w:rsid w:val="0068319D"/>
    <w:rsid w:val="006841F5"/>
    <w:rsid w:val="00684ECF"/>
    <w:rsid w:val="00684F9D"/>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6E12"/>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1DC"/>
    <w:rsid w:val="006A3343"/>
    <w:rsid w:val="006A361F"/>
    <w:rsid w:val="006A367F"/>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139"/>
    <w:rsid w:val="006C1205"/>
    <w:rsid w:val="006C123E"/>
    <w:rsid w:val="006C149C"/>
    <w:rsid w:val="006C14EA"/>
    <w:rsid w:val="006C1F75"/>
    <w:rsid w:val="006C2A50"/>
    <w:rsid w:val="006C2C69"/>
    <w:rsid w:val="006C317F"/>
    <w:rsid w:val="006C3573"/>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0C9"/>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3F1A"/>
    <w:rsid w:val="007044C9"/>
    <w:rsid w:val="0070519A"/>
    <w:rsid w:val="0070546F"/>
    <w:rsid w:val="007057FA"/>
    <w:rsid w:val="00705808"/>
    <w:rsid w:val="0070587F"/>
    <w:rsid w:val="00705AA6"/>
    <w:rsid w:val="00706E21"/>
    <w:rsid w:val="00706E49"/>
    <w:rsid w:val="00706F6C"/>
    <w:rsid w:val="007071AD"/>
    <w:rsid w:val="007073AB"/>
    <w:rsid w:val="00707430"/>
    <w:rsid w:val="00707456"/>
    <w:rsid w:val="00707772"/>
    <w:rsid w:val="00707DB2"/>
    <w:rsid w:val="00711ACD"/>
    <w:rsid w:val="00711DE6"/>
    <w:rsid w:val="00711F13"/>
    <w:rsid w:val="007123E8"/>
    <w:rsid w:val="007129CF"/>
    <w:rsid w:val="00712D37"/>
    <w:rsid w:val="00713C68"/>
    <w:rsid w:val="00713CF0"/>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55F4"/>
    <w:rsid w:val="0072628D"/>
    <w:rsid w:val="0072629B"/>
    <w:rsid w:val="007265AF"/>
    <w:rsid w:val="00726DA9"/>
    <w:rsid w:val="00726FF5"/>
    <w:rsid w:val="00727183"/>
    <w:rsid w:val="00727D6B"/>
    <w:rsid w:val="00727EA3"/>
    <w:rsid w:val="00730323"/>
    <w:rsid w:val="00730387"/>
    <w:rsid w:val="007304E0"/>
    <w:rsid w:val="00732032"/>
    <w:rsid w:val="0073346F"/>
    <w:rsid w:val="00733506"/>
    <w:rsid w:val="00733ECD"/>
    <w:rsid w:val="007345D8"/>
    <w:rsid w:val="0073468C"/>
    <w:rsid w:val="007346B3"/>
    <w:rsid w:val="00734B40"/>
    <w:rsid w:val="0073524E"/>
    <w:rsid w:val="00735519"/>
    <w:rsid w:val="00735558"/>
    <w:rsid w:val="00735718"/>
    <w:rsid w:val="00735D19"/>
    <w:rsid w:val="00735DB1"/>
    <w:rsid w:val="00735DD3"/>
    <w:rsid w:val="0073633D"/>
    <w:rsid w:val="00736BAB"/>
    <w:rsid w:val="007374C5"/>
    <w:rsid w:val="0074048D"/>
    <w:rsid w:val="00740A89"/>
    <w:rsid w:val="00740A9F"/>
    <w:rsid w:val="00740EC0"/>
    <w:rsid w:val="00741052"/>
    <w:rsid w:val="00741098"/>
    <w:rsid w:val="0074145E"/>
    <w:rsid w:val="007421E8"/>
    <w:rsid w:val="00742816"/>
    <w:rsid w:val="00742C0A"/>
    <w:rsid w:val="007430F2"/>
    <w:rsid w:val="00743120"/>
    <w:rsid w:val="00743901"/>
    <w:rsid w:val="00743EAF"/>
    <w:rsid w:val="0074401F"/>
    <w:rsid w:val="00744F93"/>
    <w:rsid w:val="00744FA3"/>
    <w:rsid w:val="00745140"/>
    <w:rsid w:val="00745619"/>
    <w:rsid w:val="0074575B"/>
    <w:rsid w:val="00745CB9"/>
    <w:rsid w:val="00746353"/>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B5F"/>
    <w:rsid w:val="00754D36"/>
    <w:rsid w:val="007557CE"/>
    <w:rsid w:val="007557E5"/>
    <w:rsid w:val="00755B53"/>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422"/>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5801"/>
    <w:rsid w:val="007760F5"/>
    <w:rsid w:val="00776184"/>
    <w:rsid w:val="00776A17"/>
    <w:rsid w:val="00776F5F"/>
    <w:rsid w:val="0077798D"/>
    <w:rsid w:val="00777DCE"/>
    <w:rsid w:val="00780E8E"/>
    <w:rsid w:val="00780F13"/>
    <w:rsid w:val="00781595"/>
    <w:rsid w:val="007815AF"/>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699"/>
    <w:rsid w:val="007A4B14"/>
    <w:rsid w:val="007A4D20"/>
    <w:rsid w:val="007A5510"/>
    <w:rsid w:val="007A5724"/>
    <w:rsid w:val="007A5803"/>
    <w:rsid w:val="007A5E99"/>
    <w:rsid w:val="007A5F26"/>
    <w:rsid w:val="007A62BA"/>
    <w:rsid w:val="007A69D3"/>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6AF"/>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6A5"/>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37E7"/>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AB9"/>
    <w:rsid w:val="007F1B96"/>
    <w:rsid w:val="007F1C15"/>
    <w:rsid w:val="007F1F09"/>
    <w:rsid w:val="007F23F8"/>
    <w:rsid w:val="007F2402"/>
    <w:rsid w:val="007F2A9B"/>
    <w:rsid w:val="007F2B93"/>
    <w:rsid w:val="007F2C58"/>
    <w:rsid w:val="007F2CA7"/>
    <w:rsid w:val="007F3E5E"/>
    <w:rsid w:val="007F4179"/>
    <w:rsid w:val="007F4A2F"/>
    <w:rsid w:val="007F4DAD"/>
    <w:rsid w:val="007F5449"/>
    <w:rsid w:val="007F5607"/>
    <w:rsid w:val="007F5AA9"/>
    <w:rsid w:val="007F63AE"/>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CB6"/>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2189"/>
    <w:rsid w:val="00812325"/>
    <w:rsid w:val="00812450"/>
    <w:rsid w:val="00812975"/>
    <w:rsid w:val="008129B4"/>
    <w:rsid w:val="00812AE6"/>
    <w:rsid w:val="008138F9"/>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8A8"/>
    <w:rsid w:val="00843DED"/>
    <w:rsid w:val="008444F0"/>
    <w:rsid w:val="00844891"/>
    <w:rsid w:val="00844C49"/>
    <w:rsid w:val="00844D82"/>
    <w:rsid w:val="008450C2"/>
    <w:rsid w:val="0084596D"/>
    <w:rsid w:val="00845F7D"/>
    <w:rsid w:val="00846040"/>
    <w:rsid w:val="00846532"/>
    <w:rsid w:val="00846BA3"/>
    <w:rsid w:val="00846CD1"/>
    <w:rsid w:val="00846EF1"/>
    <w:rsid w:val="00847C20"/>
    <w:rsid w:val="00847CD3"/>
    <w:rsid w:val="00850757"/>
    <w:rsid w:val="008511E4"/>
    <w:rsid w:val="00851B7B"/>
    <w:rsid w:val="00851B8E"/>
    <w:rsid w:val="00852100"/>
    <w:rsid w:val="0085217C"/>
    <w:rsid w:val="008522A5"/>
    <w:rsid w:val="00852BF2"/>
    <w:rsid w:val="00852E4A"/>
    <w:rsid w:val="00852FA4"/>
    <w:rsid w:val="008530A0"/>
    <w:rsid w:val="00853138"/>
    <w:rsid w:val="008539B3"/>
    <w:rsid w:val="008539CF"/>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68A"/>
    <w:rsid w:val="00864E75"/>
    <w:rsid w:val="008650EE"/>
    <w:rsid w:val="00865A06"/>
    <w:rsid w:val="00865CD6"/>
    <w:rsid w:val="00866859"/>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5C0"/>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5F6F"/>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321"/>
    <w:rsid w:val="008B574D"/>
    <w:rsid w:val="008B57B1"/>
    <w:rsid w:val="008B5A2A"/>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40E3"/>
    <w:rsid w:val="008C47D1"/>
    <w:rsid w:val="008C5090"/>
    <w:rsid w:val="008C593C"/>
    <w:rsid w:val="008C59DF"/>
    <w:rsid w:val="008C6587"/>
    <w:rsid w:val="008C6F35"/>
    <w:rsid w:val="008C7064"/>
    <w:rsid w:val="008C77CD"/>
    <w:rsid w:val="008C7D47"/>
    <w:rsid w:val="008C7FEF"/>
    <w:rsid w:val="008D0066"/>
    <w:rsid w:val="008D04CA"/>
    <w:rsid w:val="008D05EF"/>
    <w:rsid w:val="008D074B"/>
    <w:rsid w:val="008D0A8A"/>
    <w:rsid w:val="008D0FE0"/>
    <w:rsid w:val="008D13D9"/>
    <w:rsid w:val="008D199E"/>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6B56"/>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4DC"/>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631"/>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B62"/>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9CB"/>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34"/>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3DDD"/>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CBF"/>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8E1"/>
    <w:rsid w:val="00997ECB"/>
    <w:rsid w:val="009A01F7"/>
    <w:rsid w:val="009A02DD"/>
    <w:rsid w:val="009A02DF"/>
    <w:rsid w:val="009A0C46"/>
    <w:rsid w:val="009A12CB"/>
    <w:rsid w:val="009A1FF6"/>
    <w:rsid w:val="009A2139"/>
    <w:rsid w:val="009A24A9"/>
    <w:rsid w:val="009A2911"/>
    <w:rsid w:val="009A2C8D"/>
    <w:rsid w:val="009A2F7A"/>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194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688B"/>
    <w:rsid w:val="009B7235"/>
    <w:rsid w:val="009B7640"/>
    <w:rsid w:val="009B7A05"/>
    <w:rsid w:val="009B7B68"/>
    <w:rsid w:val="009B7CA3"/>
    <w:rsid w:val="009C03B7"/>
    <w:rsid w:val="009C04F5"/>
    <w:rsid w:val="009C061F"/>
    <w:rsid w:val="009C0AFD"/>
    <w:rsid w:val="009C0B13"/>
    <w:rsid w:val="009C0D66"/>
    <w:rsid w:val="009C14DD"/>
    <w:rsid w:val="009C1689"/>
    <w:rsid w:val="009C1729"/>
    <w:rsid w:val="009C1881"/>
    <w:rsid w:val="009C192F"/>
    <w:rsid w:val="009C1974"/>
    <w:rsid w:val="009C199E"/>
    <w:rsid w:val="009C1BD7"/>
    <w:rsid w:val="009C1E38"/>
    <w:rsid w:val="009C1FDC"/>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95B"/>
    <w:rsid w:val="009C5C9D"/>
    <w:rsid w:val="009C62F5"/>
    <w:rsid w:val="009C6819"/>
    <w:rsid w:val="009C706D"/>
    <w:rsid w:val="009C70FB"/>
    <w:rsid w:val="009C71E2"/>
    <w:rsid w:val="009C722B"/>
    <w:rsid w:val="009C791F"/>
    <w:rsid w:val="009C7A2B"/>
    <w:rsid w:val="009D027D"/>
    <w:rsid w:val="009D0610"/>
    <w:rsid w:val="009D062D"/>
    <w:rsid w:val="009D1150"/>
    <w:rsid w:val="009D1585"/>
    <w:rsid w:val="009D15B5"/>
    <w:rsid w:val="009D16E7"/>
    <w:rsid w:val="009D1A99"/>
    <w:rsid w:val="009D1B2A"/>
    <w:rsid w:val="009D1BC5"/>
    <w:rsid w:val="009D1D6E"/>
    <w:rsid w:val="009D205C"/>
    <w:rsid w:val="009D22FB"/>
    <w:rsid w:val="009D246F"/>
    <w:rsid w:val="009D27E6"/>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4FDA"/>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2F36"/>
    <w:rsid w:val="00A03CD1"/>
    <w:rsid w:val="00A03FD7"/>
    <w:rsid w:val="00A04297"/>
    <w:rsid w:val="00A04335"/>
    <w:rsid w:val="00A04537"/>
    <w:rsid w:val="00A045C9"/>
    <w:rsid w:val="00A04650"/>
    <w:rsid w:val="00A04683"/>
    <w:rsid w:val="00A04CA3"/>
    <w:rsid w:val="00A04DD6"/>
    <w:rsid w:val="00A052C3"/>
    <w:rsid w:val="00A053BE"/>
    <w:rsid w:val="00A056FA"/>
    <w:rsid w:val="00A058B4"/>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2FC5"/>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72D"/>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2A8"/>
    <w:rsid w:val="00A54692"/>
    <w:rsid w:val="00A549D7"/>
    <w:rsid w:val="00A54BBF"/>
    <w:rsid w:val="00A54FEF"/>
    <w:rsid w:val="00A55595"/>
    <w:rsid w:val="00A559AB"/>
    <w:rsid w:val="00A55D64"/>
    <w:rsid w:val="00A55F0D"/>
    <w:rsid w:val="00A56718"/>
    <w:rsid w:val="00A568B9"/>
    <w:rsid w:val="00A573B8"/>
    <w:rsid w:val="00A5758D"/>
    <w:rsid w:val="00A576FC"/>
    <w:rsid w:val="00A5774D"/>
    <w:rsid w:val="00A57A51"/>
    <w:rsid w:val="00A57B39"/>
    <w:rsid w:val="00A602BE"/>
    <w:rsid w:val="00A605DB"/>
    <w:rsid w:val="00A6088B"/>
    <w:rsid w:val="00A609F7"/>
    <w:rsid w:val="00A60B28"/>
    <w:rsid w:val="00A60B75"/>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4A18"/>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0A1"/>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248"/>
    <w:rsid w:val="00A96572"/>
    <w:rsid w:val="00A96F89"/>
    <w:rsid w:val="00A97226"/>
    <w:rsid w:val="00A97712"/>
    <w:rsid w:val="00AA0257"/>
    <w:rsid w:val="00AA089E"/>
    <w:rsid w:val="00AA1CC0"/>
    <w:rsid w:val="00AA26D9"/>
    <w:rsid w:val="00AA2BE0"/>
    <w:rsid w:val="00AA2C4E"/>
    <w:rsid w:val="00AA3661"/>
    <w:rsid w:val="00AA3A0E"/>
    <w:rsid w:val="00AA3EED"/>
    <w:rsid w:val="00AA45FE"/>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27E"/>
    <w:rsid w:val="00AD24FF"/>
    <w:rsid w:val="00AD2827"/>
    <w:rsid w:val="00AD2969"/>
    <w:rsid w:val="00AD3556"/>
    <w:rsid w:val="00AD35F3"/>
    <w:rsid w:val="00AD3831"/>
    <w:rsid w:val="00AD38E4"/>
    <w:rsid w:val="00AD3C33"/>
    <w:rsid w:val="00AD3E81"/>
    <w:rsid w:val="00AD408B"/>
    <w:rsid w:val="00AD4D2F"/>
    <w:rsid w:val="00AD5445"/>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668"/>
    <w:rsid w:val="00AE0B11"/>
    <w:rsid w:val="00AE0D26"/>
    <w:rsid w:val="00AE190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30F7"/>
    <w:rsid w:val="00AF357B"/>
    <w:rsid w:val="00AF38E5"/>
    <w:rsid w:val="00AF3BA0"/>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5DA"/>
    <w:rsid w:val="00B05858"/>
    <w:rsid w:val="00B05A77"/>
    <w:rsid w:val="00B05EEC"/>
    <w:rsid w:val="00B06208"/>
    <w:rsid w:val="00B06602"/>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1B16"/>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43"/>
    <w:rsid w:val="00B363AD"/>
    <w:rsid w:val="00B3667B"/>
    <w:rsid w:val="00B369D4"/>
    <w:rsid w:val="00B36A7C"/>
    <w:rsid w:val="00B36C18"/>
    <w:rsid w:val="00B36C9D"/>
    <w:rsid w:val="00B373F6"/>
    <w:rsid w:val="00B3740A"/>
    <w:rsid w:val="00B37463"/>
    <w:rsid w:val="00B37633"/>
    <w:rsid w:val="00B377BC"/>
    <w:rsid w:val="00B37CC1"/>
    <w:rsid w:val="00B400BC"/>
    <w:rsid w:val="00B40283"/>
    <w:rsid w:val="00B40419"/>
    <w:rsid w:val="00B40C4E"/>
    <w:rsid w:val="00B417F3"/>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2F1"/>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27F"/>
    <w:rsid w:val="00B77C5D"/>
    <w:rsid w:val="00B77E96"/>
    <w:rsid w:val="00B8012B"/>
    <w:rsid w:val="00B8033D"/>
    <w:rsid w:val="00B80808"/>
    <w:rsid w:val="00B80B41"/>
    <w:rsid w:val="00B80E8C"/>
    <w:rsid w:val="00B80F85"/>
    <w:rsid w:val="00B8170F"/>
    <w:rsid w:val="00B81F12"/>
    <w:rsid w:val="00B8201E"/>
    <w:rsid w:val="00B820EA"/>
    <w:rsid w:val="00B82DA6"/>
    <w:rsid w:val="00B83FED"/>
    <w:rsid w:val="00B847D3"/>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C5C"/>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B7F99"/>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2F5"/>
    <w:rsid w:val="00BE134D"/>
    <w:rsid w:val="00BE1E8A"/>
    <w:rsid w:val="00BE208E"/>
    <w:rsid w:val="00BE21AE"/>
    <w:rsid w:val="00BE2218"/>
    <w:rsid w:val="00BE27D7"/>
    <w:rsid w:val="00BE295F"/>
    <w:rsid w:val="00BE2BC1"/>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0829"/>
    <w:rsid w:val="00BF0900"/>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613"/>
    <w:rsid w:val="00C12AF3"/>
    <w:rsid w:val="00C13827"/>
    <w:rsid w:val="00C138E9"/>
    <w:rsid w:val="00C13C6C"/>
    <w:rsid w:val="00C13CE8"/>
    <w:rsid w:val="00C14AC7"/>
    <w:rsid w:val="00C15A81"/>
    <w:rsid w:val="00C15D4F"/>
    <w:rsid w:val="00C16042"/>
    <w:rsid w:val="00C163C5"/>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D89"/>
    <w:rsid w:val="00C40EA1"/>
    <w:rsid w:val="00C4143D"/>
    <w:rsid w:val="00C41F33"/>
    <w:rsid w:val="00C42233"/>
    <w:rsid w:val="00C42637"/>
    <w:rsid w:val="00C42B5F"/>
    <w:rsid w:val="00C4314A"/>
    <w:rsid w:val="00C43282"/>
    <w:rsid w:val="00C4340A"/>
    <w:rsid w:val="00C43741"/>
    <w:rsid w:val="00C43E5F"/>
    <w:rsid w:val="00C44095"/>
    <w:rsid w:val="00C4469A"/>
    <w:rsid w:val="00C44C33"/>
    <w:rsid w:val="00C44C86"/>
    <w:rsid w:val="00C45302"/>
    <w:rsid w:val="00C45868"/>
    <w:rsid w:val="00C4587A"/>
    <w:rsid w:val="00C469D4"/>
    <w:rsid w:val="00C46EAA"/>
    <w:rsid w:val="00C4711C"/>
    <w:rsid w:val="00C47183"/>
    <w:rsid w:val="00C472D9"/>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2B23"/>
    <w:rsid w:val="00C53796"/>
    <w:rsid w:val="00C53812"/>
    <w:rsid w:val="00C53BE3"/>
    <w:rsid w:val="00C53E12"/>
    <w:rsid w:val="00C53EE8"/>
    <w:rsid w:val="00C540DE"/>
    <w:rsid w:val="00C544D0"/>
    <w:rsid w:val="00C549FB"/>
    <w:rsid w:val="00C551CE"/>
    <w:rsid w:val="00C5568E"/>
    <w:rsid w:val="00C55D65"/>
    <w:rsid w:val="00C55FA8"/>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1EE8"/>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DB5"/>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562"/>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CC5"/>
    <w:rsid w:val="00CD2E25"/>
    <w:rsid w:val="00CD3374"/>
    <w:rsid w:val="00CD342D"/>
    <w:rsid w:val="00CD3F65"/>
    <w:rsid w:val="00CD400B"/>
    <w:rsid w:val="00CD4079"/>
    <w:rsid w:val="00CD4339"/>
    <w:rsid w:val="00CD44AF"/>
    <w:rsid w:val="00CD4A3F"/>
    <w:rsid w:val="00CD4EE3"/>
    <w:rsid w:val="00CD51E1"/>
    <w:rsid w:val="00CD54BE"/>
    <w:rsid w:val="00CD5D2D"/>
    <w:rsid w:val="00CD605D"/>
    <w:rsid w:val="00CD6089"/>
    <w:rsid w:val="00CD6173"/>
    <w:rsid w:val="00CD65D3"/>
    <w:rsid w:val="00CD6E32"/>
    <w:rsid w:val="00CD7096"/>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0A6"/>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119"/>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D9C"/>
    <w:rsid w:val="00D4009E"/>
    <w:rsid w:val="00D4022F"/>
    <w:rsid w:val="00D406A5"/>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910"/>
    <w:rsid w:val="00D53A2A"/>
    <w:rsid w:val="00D53AB0"/>
    <w:rsid w:val="00D550F7"/>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6FF2"/>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30F0"/>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6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934"/>
    <w:rsid w:val="00DC2BBC"/>
    <w:rsid w:val="00DC2C0C"/>
    <w:rsid w:val="00DC3191"/>
    <w:rsid w:val="00DC31B9"/>
    <w:rsid w:val="00DC3513"/>
    <w:rsid w:val="00DC36BF"/>
    <w:rsid w:val="00DC3B4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3D3"/>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99B"/>
    <w:rsid w:val="00DF41E0"/>
    <w:rsid w:val="00DF4B0E"/>
    <w:rsid w:val="00DF4CFF"/>
    <w:rsid w:val="00DF5159"/>
    <w:rsid w:val="00DF5C04"/>
    <w:rsid w:val="00DF5C5B"/>
    <w:rsid w:val="00DF60FB"/>
    <w:rsid w:val="00DF6117"/>
    <w:rsid w:val="00DF6B09"/>
    <w:rsid w:val="00DF729F"/>
    <w:rsid w:val="00DF72D4"/>
    <w:rsid w:val="00DF7339"/>
    <w:rsid w:val="00DF766C"/>
    <w:rsid w:val="00DF7A5D"/>
    <w:rsid w:val="00DF7AB0"/>
    <w:rsid w:val="00DF7C4F"/>
    <w:rsid w:val="00E0002F"/>
    <w:rsid w:val="00E0029B"/>
    <w:rsid w:val="00E0030F"/>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4F"/>
    <w:rsid w:val="00E250BE"/>
    <w:rsid w:val="00E25645"/>
    <w:rsid w:val="00E25D78"/>
    <w:rsid w:val="00E25F7F"/>
    <w:rsid w:val="00E265FE"/>
    <w:rsid w:val="00E26674"/>
    <w:rsid w:val="00E26A10"/>
    <w:rsid w:val="00E27986"/>
    <w:rsid w:val="00E27C2F"/>
    <w:rsid w:val="00E27D60"/>
    <w:rsid w:val="00E300BD"/>
    <w:rsid w:val="00E30565"/>
    <w:rsid w:val="00E30937"/>
    <w:rsid w:val="00E309C0"/>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73C"/>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4EB"/>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57B0B"/>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5F1"/>
    <w:rsid w:val="00E72785"/>
    <w:rsid w:val="00E729AE"/>
    <w:rsid w:val="00E729D9"/>
    <w:rsid w:val="00E73429"/>
    <w:rsid w:val="00E73F27"/>
    <w:rsid w:val="00E7412D"/>
    <w:rsid w:val="00E7422F"/>
    <w:rsid w:val="00E7444B"/>
    <w:rsid w:val="00E74688"/>
    <w:rsid w:val="00E75854"/>
    <w:rsid w:val="00E75D3E"/>
    <w:rsid w:val="00E75FB8"/>
    <w:rsid w:val="00E7643B"/>
    <w:rsid w:val="00E770B2"/>
    <w:rsid w:val="00E7751D"/>
    <w:rsid w:val="00E77D01"/>
    <w:rsid w:val="00E77E38"/>
    <w:rsid w:val="00E77F49"/>
    <w:rsid w:val="00E805A8"/>
    <w:rsid w:val="00E80676"/>
    <w:rsid w:val="00E80ABC"/>
    <w:rsid w:val="00E80D94"/>
    <w:rsid w:val="00E80EAC"/>
    <w:rsid w:val="00E818F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6B8E"/>
    <w:rsid w:val="00E86E3A"/>
    <w:rsid w:val="00E8725C"/>
    <w:rsid w:val="00E876B6"/>
    <w:rsid w:val="00E9009F"/>
    <w:rsid w:val="00E90153"/>
    <w:rsid w:val="00E901D1"/>
    <w:rsid w:val="00E903C7"/>
    <w:rsid w:val="00E909B0"/>
    <w:rsid w:val="00E90B9C"/>
    <w:rsid w:val="00E929A1"/>
    <w:rsid w:val="00E935EC"/>
    <w:rsid w:val="00E93AFD"/>
    <w:rsid w:val="00E93C2D"/>
    <w:rsid w:val="00E94C53"/>
    <w:rsid w:val="00E94D2E"/>
    <w:rsid w:val="00E94F6D"/>
    <w:rsid w:val="00E955E8"/>
    <w:rsid w:val="00E958DC"/>
    <w:rsid w:val="00E9663A"/>
    <w:rsid w:val="00E9695E"/>
    <w:rsid w:val="00E96E5B"/>
    <w:rsid w:val="00E97BBD"/>
    <w:rsid w:val="00E97DC9"/>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5B36"/>
    <w:rsid w:val="00EA67A3"/>
    <w:rsid w:val="00EA6F76"/>
    <w:rsid w:val="00EA73D8"/>
    <w:rsid w:val="00EA7499"/>
    <w:rsid w:val="00EA7A97"/>
    <w:rsid w:val="00EA7C52"/>
    <w:rsid w:val="00EB00C5"/>
    <w:rsid w:val="00EB0127"/>
    <w:rsid w:val="00EB10E5"/>
    <w:rsid w:val="00EB1238"/>
    <w:rsid w:val="00EB1CC9"/>
    <w:rsid w:val="00EB1FFF"/>
    <w:rsid w:val="00EB209E"/>
    <w:rsid w:val="00EB2237"/>
    <w:rsid w:val="00EB2408"/>
    <w:rsid w:val="00EB251C"/>
    <w:rsid w:val="00EB2BD6"/>
    <w:rsid w:val="00EB2C71"/>
    <w:rsid w:val="00EB3294"/>
    <w:rsid w:val="00EB3403"/>
    <w:rsid w:val="00EB3B8D"/>
    <w:rsid w:val="00EB4242"/>
    <w:rsid w:val="00EB4B63"/>
    <w:rsid w:val="00EB4FAA"/>
    <w:rsid w:val="00EB4FE2"/>
    <w:rsid w:val="00EB598D"/>
    <w:rsid w:val="00EB5F9F"/>
    <w:rsid w:val="00EB61A2"/>
    <w:rsid w:val="00EB6284"/>
    <w:rsid w:val="00EB647B"/>
    <w:rsid w:val="00EB6608"/>
    <w:rsid w:val="00EB672A"/>
    <w:rsid w:val="00EB69BB"/>
    <w:rsid w:val="00EB6E64"/>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55D"/>
    <w:rsid w:val="00EC761B"/>
    <w:rsid w:val="00EC7AFB"/>
    <w:rsid w:val="00ED0429"/>
    <w:rsid w:val="00ED0FCD"/>
    <w:rsid w:val="00ED1612"/>
    <w:rsid w:val="00ED1B21"/>
    <w:rsid w:val="00ED1B35"/>
    <w:rsid w:val="00ED2367"/>
    <w:rsid w:val="00ED28E1"/>
    <w:rsid w:val="00ED2C61"/>
    <w:rsid w:val="00ED3112"/>
    <w:rsid w:val="00ED311A"/>
    <w:rsid w:val="00ED38B7"/>
    <w:rsid w:val="00ED4692"/>
    <w:rsid w:val="00ED4CB1"/>
    <w:rsid w:val="00ED5771"/>
    <w:rsid w:val="00ED57E6"/>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78"/>
    <w:rsid w:val="00EE41D9"/>
    <w:rsid w:val="00EE422B"/>
    <w:rsid w:val="00EE483A"/>
    <w:rsid w:val="00EE4866"/>
    <w:rsid w:val="00EE4A54"/>
    <w:rsid w:val="00EE52CC"/>
    <w:rsid w:val="00EE53E1"/>
    <w:rsid w:val="00EE5F25"/>
    <w:rsid w:val="00EE6258"/>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17F3B"/>
    <w:rsid w:val="00F20358"/>
    <w:rsid w:val="00F2062F"/>
    <w:rsid w:val="00F20888"/>
    <w:rsid w:val="00F20A11"/>
    <w:rsid w:val="00F2113D"/>
    <w:rsid w:val="00F21358"/>
    <w:rsid w:val="00F21BA2"/>
    <w:rsid w:val="00F229BF"/>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3CC"/>
    <w:rsid w:val="00F3164D"/>
    <w:rsid w:val="00F31766"/>
    <w:rsid w:val="00F32411"/>
    <w:rsid w:val="00F33021"/>
    <w:rsid w:val="00F33061"/>
    <w:rsid w:val="00F33431"/>
    <w:rsid w:val="00F33608"/>
    <w:rsid w:val="00F33880"/>
    <w:rsid w:val="00F338D2"/>
    <w:rsid w:val="00F33E27"/>
    <w:rsid w:val="00F33F18"/>
    <w:rsid w:val="00F34004"/>
    <w:rsid w:val="00F34849"/>
    <w:rsid w:val="00F349AC"/>
    <w:rsid w:val="00F34A0D"/>
    <w:rsid w:val="00F34AE7"/>
    <w:rsid w:val="00F357BD"/>
    <w:rsid w:val="00F357DC"/>
    <w:rsid w:val="00F36229"/>
    <w:rsid w:val="00F365EE"/>
    <w:rsid w:val="00F36625"/>
    <w:rsid w:val="00F36628"/>
    <w:rsid w:val="00F3674F"/>
    <w:rsid w:val="00F36E10"/>
    <w:rsid w:val="00F376CD"/>
    <w:rsid w:val="00F40830"/>
    <w:rsid w:val="00F413BE"/>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296"/>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4B"/>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F5A"/>
    <w:rsid w:val="00F852F8"/>
    <w:rsid w:val="00F85AFA"/>
    <w:rsid w:val="00F85B23"/>
    <w:rsid w:val="00F85C9F"/>
    <w:rsid w:val="00F8603D"/>
    <w:rsid w:val="00F8610A"/>
    <w:rsid w:val="00F86314"/>
    <w:rsid w:val="00F8683C"/>
    <w:rsid w:val="00F8724D"/>
    <w:rsid w:val="00F87439"/>
    <w:rsid w:val="00F87986"/>
    <w:rsid w:val="00F87A7A"/>
    <w:rsid w:val="00F87E20"/>
    <w:rsid w:val="00F87E69"/>
    <w:rsid w:val="00F90173"/>
    <w:rsid w:val="00F90629"/>
    <w:rsid w:val="00F9067B"/>
    <w:rsid w:val="00F9074E"/>
    <w:rsid w:val="00F9117D"/>
    <w:rsid w:val="00F915D4"/>
    <w:rsid w:val="00F917F7"/>
    <w:rsid w:val="00F91A39"/>
    <w:rsid w:val="00F91F17"/>
    <w:rsid w:val="00F92543"/>
    <w:rsid w:val="00F926F8"/>
    <w:rsid w:val="00F935D1"/>
    <w:rsid w:val="00F935EF"/>
    <w:rsid w:val="00F93F9A"/>
    <w:rsid w:val="00F9434D"/>
    <w:rsid w:val="00F94E7A"/>
    <w:rsid w:val="00F95124"/>
    <w:rsid w:val="00F953A8"/>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0B3E"/>
    <w:rsid w:val="00FB101A"/>
    <w:rsid w:val="00FB11F1"/>
    <w:rsid w:val="00FB23E3"/>
    <w:rsid w:val="00FB25B7"/>
    <w:rsid w:val="00FB29E0"/>
    <w:rsid w:val="00FB300E"/>
    <w:rsid w:val="00FB31E8"/>
    <w:rsid w:val="00FB32FC"/>
    <w:rsid w:val="00FB3608"/>
    <w:rsid w:val="00FB3BC9"/>
    <w:rsid w:val="00FB4343"/>
    <w:rsid w:val="00FB438B"/>
    <w:rsid w:val="00FB46BA"/>
    <w:rsid w:val="00FB4925"/>
    <w:rsid w:val="00FB499F"/>
    <w:rsid w:val="00FB4B0A"/>
    <w:rsid w:val="00FB4D0E"/>
    <w:rsid w:val="00FB4D86"/>
    <w:rsid w:val="00FB5C75"/>
    <w:rsid w:val="00FB5E55"/>
    <w:rsid w:val="00FB664B"/>
    <w:rsid w:val="00FB6C55"/>
    <w:rsid w:val="00FB7409"/>
    <w:rsid w:val="00FB772A"/>
    <w:rsid w:val="00FB77A5"/>
    <w:rsid w:val="00FB7C8C"/>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1FDD"/>
    <w:rsid w:val="00FD23B8"/>
    <w:rsid w:val="00FD27A4"/>
    <w:rsid w:val="00FD2EA6"/>
    <w:rsid w:val="00FD2FBE"/>
    <w:rsid w:val="00FD3133"/>
    <w:rsid w:val="00FD3148"/>
    <w:rsid w:val="00FD336C"/>
    <w:rsid w:val="00FD38A4"/>
    <w:rsid w:val="00FD3BF4"/>
    <w:rsid w:val="00FD3C9E"/>
    <w:rsid w:val="00FD3F7F"/>
    <w:rsid w:val="00FD4163"/>
    <w:rsid w:val="00FD468F"/>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33A"/>
    <w:rsid w:val="00FE746B"/>
    <w:rsid w:val="00FF00C5"/>
    <w:rsid w:val="00FF0156"/>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4FB25"/>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 w:type="paragraph" w:customStyle="1" w:styleId="OmniPage3">
    <w:name w:val="OmniPage #3"/>
    <w:basedOn w:val="Normal"/>
    <w:rsid w:val="00BF0900"/>
    <w:pPr>
      <w:spacing w:after="0" w:line="240" w:lineRule="auto"/>
    </w:pPr>
    <w:rPr>
      <w:rFonts w:ascii="Times New Roman" w:eastAsia="Times New Roman" w:hAnsi="Times New Roman"/>
      <w:sz w:val="20"/>
      <w:szCs w:val="20"/>
      <w:lang w:val="en-US" w:eastAsia="fr-FR"/>
    </w:rPr>
  </w:style>
  <w:style w:type="paragraph" w:customStyle="1" w:styleId="Textbody">
    <w:name w:val="Text body"/>
    <w:basedOn w:val="Normal"/>
    <w:rsid w:val="000A77C0"/>
    <w:pPr>
      <w:suppressAutoHyphens/>
      <w:autoSpaceDN w:val="0"/>
      <w:spacing w:after="120" w:line="240" w:lineRule="auto"/>
      <w:textAlignment w:val="baseline"/>
    </w:pPr>
    <w:rPr>
      <w:rFonts w:ascii="Times New Roman" w:eastAsia="Times New Roman" w:hAnsi="Times New Roman"/>
      <w:kern w:val="3"/>
      <w:sz w:val="20"/>
      <w:szCs w:val="20"/>
      <w:lang w:eastAsia="zh-CN"/>
    </w:rPr>
  </w:style>
  <w:style w:type="paragraph" w:customStyle="1" w:styleId="Standard">
    <w:name w:val="Standard"/>
    <w:rsid w:val="004D2B87"/>
    <w:pPr>
      <w:suppressAutoHyphens/>
      <w:autoSpaceDN w:val="0"/>
      <w:textAlignment w:val="baseline"/>
    </w:pPr>
    <w:rPr>
      <w:rFonts w:ascii="Liberation Sans" w:eastAsia="SimSun" w:hAnsi="Liberation Sans" w:cs="Mangal"/>
      <w:kern w:val="3"/>
      <w:sz w:val="24"/>
      <w:szCs w:val="24"/>
      <w:lang w:eastAsia="zh-CN" w:bidi="hi-IN"/>
    </w:rPr>
  </w:style>
  <w:style w:type="paragraph" w:customStyle="1" w:styleId="TableContents">
    <w:name w:val="Table Contents"/>
    <w:basedOn w:val="Standard"/>
    <w:rsid w:val="00530C93"/>
    <w:pPr>
      <w:suppressLineNumbers/>
      <w:spacing w:before="240"/>
      <w:textAlignment w:val="auto"/>
    </w:pPr>
    <w:rPr>
      <w:rFonts w:ascii="Times New Roman" w:eastAsia="Times New Roman" w:hAnsi="Times New Roman" w:cs="Times New Roman"/>
      <w:sz w:val="22"/>
      <w:szCs w:val="20"/>
      <w:lang w:bidi="ar-SA"/>
    </w:rPr>
  </w:style>
  <w:style w:type="paragraph" w:customStyle="1" w:styleId="VuConsidrant">
    <w:name w:val="Vu.Considérant"/>
    <w:basedOn w:val="Normal"/>
    <w:rsid w:val="00D4009E"/>
    <w:pPr>
      <w:autoSpaceDE w:val="0"/>
      <w:autoSpaceDN w:val="0"/>
      <w:spacing w:after="140" w:line="240" w:lineRule="auto"/>
      <w:jc w:val="both"/>
    </w:pPr>
    <w:rPr>
      <w:rFonts w:ascii="Arial" w:eastAsia="Times New Roman" w:hAnsi="Arial" w:cs="Arial"/>
      <w:sz w:val="20"/>
      <w:szCs w:val="20"/>
      <w:lang w:eastAsia="fr-FR"/>
    </w:rPr>
  </w:style>
  <w:style w:type="paragraph" w:customStyle="1" w:styleId="western">
    <w:name w:val="western"/>
    <w:basedOn w:val="Normal"/>
    <w:uiPriority w:val="99"/>
    <w:rsid w:val="00E57B0B"/>
    <w:pPr>
      <w:spacing w:before="100" w:beforeAutospacing="1" w:after="0" w:line="240" w:lineRule="auto"/>
      <w:jc w:val="center"/>
    </w:pPr>
    <w:rPr>
      <w:rFonts w:ascii="Times New Roman" w:eastAsia="Times New Roman" w:hAnsi="Times New Roman"/>
      <w:b/>
      <w:bCs/>
      <w:sz w:val="28"/>
      <w:szCs w:val="28"/>
      <w:lang w:eastAsia="fr-FR"/>
    </w:rPr>
  </w:style>
  <w:style w:type="paragraph" w:styleId="Notedebasdepage">
    <w:name w:val="footnote text"/>
    <w:basedOn w:val="Normal"/>
    <w:link w:val="NotedebasdepageCar"/>
    <w:rsid w:val="00E57B0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E57B0B"/>
    <w:rPr>
      <w:rFonts w:ascii="Times New Roman" w:eastAsia="Times New Roman" w:hAnsi="Times New Roman"/>
      <w:sz w:val="20"/>
      <w:szCs w:val="20"/>
    </w:rPr>
  </w:style>
  <w:style w:type="character" w:styleId="Appelnotedebasdep">
    <w:name w:val="footnote reference"/>
    <w:rsid w:val="00E57B0B"/>
    <w:rPr>
      <w:vertAlign w:val="superscript"/>
    </w:rPr>
  </w:style>
  <w:style w:type="paragraph" w:styleId="Listepuces">
    <w:name w:val="List Bullet"/>
    <w:basedOn w:val="Normal"/>
    <w:uiPriority w:val="99"/>
    <w:unhideWhenUsed/>
    <w:rsid w:val="00F87A7A"/>
    <w:pPr>
      <w:numPr>
        <w:numId w:val="40"/>
      </w:numPr>
      <w:contextualSpacing/>
    </w:pPr>
  </w:style>
  <w:style w:type="character" w:styleId="Marquedecommentaire">
    <w:name w:val="annotation reference"/>
    <w:basedOn w:val="Policepardfaut"/>
    <w:uiPriority w:val="99"/>
    <w:semiHidden/>
    <w:unhideWhenUsed/>
    <w:rsid w:val="00AD5445"/>
    <w:rPr>
      <w:sz w:val="16"/>
      <w:szCs w:val="16"/>
    </w:rPr>
  </w:style>
  <w:style w:type="paragraph" w:styleId="Commentaire">
    <w:name w:val="annotation text"/>
    <w:basedOn w:val="Normal"/>
    <w:link w:val="CommentaireCar"/>
    <w:uiPriority w:val="99"/>
    <w:semiHidden/>
    <w:unhideWhenUsed/>
    <w:rsid w:val="00AD5445"/>
    <w:pPr>
      <w:spacing w:line="240" w:lineRule="auto"/>
    </w:pPr>
    <w:rPr>
      <w:sz w:val="20"/>
      <w:szCs w:val="20"/>
    </w:rPr>
  </w:style>
  <w:style w:type="character" w:customStyle="1" w:styleId="CommentaireCar">
    <w:name w:val="Commentaire Car"/>
    <w:basedOn w:val="Policepardfaut"/>
    <w:link w:val="Commentaire"/>
    <w:uiPriority w:val="99"/>
    <w:semiHidden/>
    <w:rsid w:val="00AD5445"/>
    <w:rPr>
      <w:sz w:val="20"/>
      <w:szCs w:val="20"/>
      <w:lang w:eastAsia="en-US"/>
    </w:rPr>
  </w:style>
  <w:style w:type="paragraph" w:styleId="Objetducommentaire">
    <w:name w:val="annotation subject"/>
    <w:basedOn w:val="Commentaire"/>
    <w:next w:val="Commentaire"/>
    <w:link w:val="ObjetducommentaireCar"/>
    <w:uiPriority w:val="99"/>
    <w:semiHidden/>
    <w:unhideWhenUsed/>
    <w:rsid w:val="00AD5445"/>
    <w:rPr>
      <w:b/>
      <w:bCs/>
    </w:rPr>
  </w:style>
  <w:style w:type="character" w:customStyle="1" w:styleId="ObjetducommentaireCar">
    <w:name w:val="Objet du commentaire Car"/>
    <w:basedOn w:val="CommentaireCar"/>
    <w:link w:val="Objetducommentaire"/>
    <w:uiPriority w:val="99"/>
    <w:semiHidden/>
    <w:rsid w:val="00AD544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447">
      <w:bodyDiv w:val="1"/>
      <w:marLeft w:val="0"/>
      <w:marRight w:val="0"/>
      <w:marTop w:val="0"/>
      <w:marBottom w:val="0"/>
      <w:divBdr>
        <w:top w:val="none" w:sz="0" w:space="0" w:color="auto"/>
        <w:left w:val="none" w:sz="0" w:space="0" w:color="auto"/>
        <w:bottom w:val="none" w:sz="0" w:space="0" w:color="auto"/>
        <w:right w:val="none" w:sz="0" w:space="0" w:color="auto"/>
      </w:divBdr>
      <w:divsChild>
        <w:div w:id="1110317379">
          <w:marLeft w:val="1526"/>
          <w:marRight w:val="0"/>
          <w:marTop w:val="0"/>
          <w:marBottom w:val="0"/>
          <w:divBdr>
            <w:top w:val="none" w:sz="0" w:space="0" w:color="auto"/>
            <w:left w:val="none" w:sz="0" w:space="0" w:color="auto"/>
            <w:bottom w:val="none" w:sz="0" w:space="0" w:color="auto"/>
            <w:right w:val="none" w:sz="0" w:space="0" w:color="auto"/>
          </w:divBdr>
        </w:div>
        <w:div w:id="1308975109">
          <w:marLeft w:val="1526"/>
          <w:marRight w:val="0"/>
          <w:marTop w:val="0"/>
          <w:marBottom w:val="0"/>
          <w:divBdr>
            <w:top w:val="none" w:sz="0" w:space="0" w:color="auto"/>
            <w:left w:val="none" w:sz="0" w:space="0" w:color="auto"/>
            <w:bottom w:val="none" w:sz="0" w:space="0" w:color="auto"/>
            <w:right w:val="none" w:sz="0" w:space="0" w:color="auto"/>
          </w:divBdr>
        </w:div>
        <w:div w:id="100884286">
          <w:marLeft w:val="1526"/>
          <w:marRight w:val="0"/>
          <w:marTop w:val="0"/>
          <w:marBottom w:val="0"/>
          <w:divBdr>
            <w:top w:val="none" w:sz="0" w:space="0" w:color="auto"/>
            <w:left w:val="none" w:sz="0" w:space="0" w:color="auto"/>
            <w:bottom w:val="none" w:sz="0" w:space="0" w:color="auto"/>
            <w:right w:val="none" w:sz="0" w:space="0" w:color="auto"/>
          </w:divBdr>
        </w:div>
      </w:divsChild>
    </w:div>
    <w:div w:id="80227830">
      <w:bodyDiv w:val="1"/>
      <w:marLeft w:val="0"/>
      <w:marRight w:val="0"/>
      <w:marTop w:val="0"/>
      <w:marBottom w:val="0"/>
      <w:divBdr>
        <w:top w:val="none" w:sz="0" w:space="0" w:color="auto"/>
        <w:left w:val="none" w:sz="0" w:space="0" w:color="auto"/>
        <w:bottom w:val="none" w:sz="0" w:space="0" w:color="auto"/>
        <w:right w:val="none" w:sz="0" w:space="0" w:color="auto"/>
      </w:divBdr>
    </w:div>
    <w:div w:id="298653432">
      <w:bodyDiv w:val="1"/>
      <w:marLeft w:val="0"/>
      <w:marRight w:val="0"/>
      <w:marTop w:val="0"/>
      <w:marBottom w:val="0"/>
      <w:divBdr>
        <w:top w:val="none" w:sz="0" w:space="0" w:color="auto"/>
        <w:left w:val="none" w:sz="0" w:space="0" w:color="auto"/>
        <w:bottom w:val="none" w:sz="0" w:space="0" w:color="auto"/>
        <w:right w:val="none" w:sz="0" w:space="0" w:color="auto"/>
      </w:divBdr>
      <w:divsChild>
        <w:div w:id="196048930">
          <w:marLeft w:val="1526"/>
          <w:marRight w:val="0"/>
          <w:marTop w:val="0"/>
          <w:marBottom w:val="0"/>
          <w:divBdr>
            <w:top w:val="none" w:sz="0" w:space="0" w:color="auto"/>
            <w:left w:val="none" w:sz="0" w:space="0" w:color="auto"/>
            <w:bottom w:val="none" w:sz="0" w:space="0" w:color="auto"/>
            <w:right w:val="none" w:sz="0" w:space="0" w:color="auto"/>
          </w:divBdr>
        </w:div>
        <w:div w:id="412095165">
          <w:marLeft w:val="1526"/>
          <w:marRight w:val="0"/>
          <w:marTop w:val="0"/>
          <w:marBottom w:val="0"/>
          <w:divBdr>
            <w:top w:val="none" w:sz="0" w:space="0" w:color="auto"/>
            <w:left w:val="none" w:sz="0" w:space="0" w:color="auto"/>
            <w:bottom w:val="none" w:sz="0" w:space="0" w:color="auto"/>
            <w:right w:val="none" w:sz="0" w:space="0" w:color="auto"/>
          </w:divBdr>
        </w:div>
        <w:div w:id="1306621557">
          <w:marLeft w:val="1526"/>
          <w:marRight w:val="0"/>
          <w:marTop w:val="0"/>
          <w:marBottom w:val="0"/>
          <w:divBdr>
            <w:top w:val="none" w:sz="0" w:space="0" w:color="auto"/>
            <w:left w:val="none" w:sz="0" w:space="0" w:color="auto"/>
            <w:bottom w:val="none" w:sz="0" w:space="0" w:color="auto"/>
            <w:right w:val="none" w:sz="0" w:space="0" w:color="auto"/>
          </w:divBdr>
        </w:div>
      </w:divsChild>
    </w:div>
    <w:div w:id="368535732">
      <w:bodyDiv w:val="1"/>
      <w:marLeft w:val="0"/>
      <w:marRight w:val="0"/>
      <w:marTop w:val="0"/>
      <w:marBottom w:val="0"/>
      <w:divBdr>
        <w:top w:val="none" w:sz="0" w:space="0" w:color="auto"/>
        <w:left w:val="none" w:sz="0" w:space="0" w:color="auto"/>
        <w:bottom w:val="none" w:sz="0" w:space="0" w:color="auto"/>
        <w:right w:val="none" w:sz="0" w:space="0" w:color="auto"/>
      </w:divBdr>
    </w:div>
    <w:div w:id="401025993">
      <w:bodyDiv w:val="1"/>
      <w:marLeft w:val="0"/>
      <w:marRight w:val="0"/>
      <w:marTop w:val="0"/>
      <w:marBottom w:val="0"/>
      <w:divBdr>
        <w:top w:val="none" w:sz="0" w:space="0" w:color="auto"/>
        <w:left w:val="none" w:sz="0" w:space="0" w:color="auto"/>
        <w:bottom w:val="none" w:sz="0" w:space="0" w:color="auto"/>
        <w:right w:val="none" w:sz="0" w:space="0" w:color="auto"/>
      </w:divBdr>
    </w:div>
    <w:div w:id="535587141">
      <w:bodyDiv w:val="1"/>
      <w:marLeft w:val="0"/>
      <w:marRight w:val="0"/>
      <w:marTop w:val="0"/>
      <w:marBottom w:val="0"/>
      <w:divBdr>
        <w:top w:val="none" w:sz="0" w:space="0" w:color="auto"/>
        <w:left w:val="none" w:sz="0" w:space="0" w:color="auto"/>
        <w:bottom w:val="none" w:sz="0" w:space="0" w:color="auto"/>
        <w:right w:val="none" w:sz="0" w:space="0" w:color="auto"/>
      </w:divBdr>
    </w:div>
    <w:div w:id="571351278">
      <w:bodyDiv w:val="1"/>
      <w:marLeft w:val="0"/>
      <w:marRight w:val="0"/>
      <w:marTop w:val="0"/>
      <w:marBottom w:val="0"/>
      <w:divBdr>
        <w:top w:val="none" w:sz="0" w:space="0" w:color="auto"/>
        <w:left w:val="none" w:sz="0" w:space="0" w:color="auto"/>
        <w:bottom w:val="none" w:sz="0" w:space="0" w:color="auto"/>
        <w:right w:val="none" w:sz="0" w:space="0" w:color="auto"/>
      </w:divBdr>
      <w:divsChild>
        <w:div w:id="2105952837">
          <w:marLeft w:val="1526"/>
          <w:marRight w:val="0"/>
          <w:marTop w:val="0"/>
          <w:marBottom w:val="0"/>
          <w:divBdr>
            <w:top w:val="none" w:sz="0" w:space="0" w:color="auto"/>
            <w:left w:val="none" w:sz="0" w:space="0" w:color="auto"/>
            <w:bottom w:val="none" w:sz="0" w:space="0" w:color="auto"/>
            <w:right w:val="none" w:sz="0" w:space="0" w:color="auto"/>
          </w:divBdr>
        </w:div>
        <w:div w:id="1283657087">
          <w:marLeft w:val="1526"/>
          <w:marRight w:val="0"/>
          <w:marTop w:val="0"/>
          <w:marBottom w:val="0"/>
          <w:divBdr>
            <w:top w:val="none" w:sz="0" w:space="0" w:color="auto"/>
            <w:left w:val="none" w:sz="0" w:space="0" w:color="auto"/>
            <w:bottom w:val="none" w:sz="0" w:space="0" w:color="auto"/>
            <w:right w:val="none" w:sz="0" w:space="0" w:color="auto"/>
          </w:divBdr>
        </w:div>
        <w:div w:id="183062046">
          <w:marLeft w:val="1526"/>
          <w:marRight w:val="0"/>
          <w:marTop w:val="0"/>
          <w:marBottom w:val="0"/>
          <w:divBdr>
            <w:top w:val="none" w:sz="0" w:space="0" w:color="auto"/>
            <w:left w:val="none" w:sz="0" w:space="0" w:color="auto"/>
            <w:bottom w:val="none" w:sz="0" w:space="0" w:color="auto"/>
            <w:right w:val="none" w:sz="0" w:space="0" w:color="auto"/>
          </w:divBdr>
        </w:div>
        <w:div w:id="1717702251">
          <w:marLeft w:val="1526"/>
          <w:marRight w:val="0"/>
          <w:marTop w:val="0"/>
          <w:marBottom w:val="0"/>
          <w:divBdr>
            <w:top w:val="none" w:sz="0" w:space="0" w:color="auto"/>
            <w:left w:val="none" w:sz="0" w:space="0" w:color="auto"/>
            <w:bottom w:val="none" w:sz="0" w:space="0" w:color="auto"/>
            <w:right w:val="none" w:sz="0" w:space="0" w:color="auto"/>
          </w:divBdr>
        </w:div>
        <w:div w:id="162673415">
          <w:marLeft w:val="1526"/>
          <w:marRight w:val="0"/>
          <w:marTop w:val="0"/>
          <w:marBottom w:val="0"/>
          <w:divBdr>
            <w:top w:val="none" w:sz="0" w:space="0" w:color="auto"/>
            <w:left w:val="none" w:sz="0" w:space="0" w:color="auto"/>
            <w:bottom w:val="none" w:sz="0" w:space="0" w:color="auto"/>
            <w:right w:val="none" w:sz="0" w:space="0" w:color="auto"/>
          </w:divBdr>
        </w:div>
      </w:divsChild>
    </w:div>
    <w:div w:id="1013455926">
      <w:bodyDiv w:val="1"/>
      <w:marLeft w:val="0"/>
      <w:marRight w:val="0"/>
      <w:marTop w:val="0"/>
      <w:marBottom w:val="0"/>
      <w:divBdr>
        <w:top w:val="none" w:sz="0" w:space="0" w:color="auto"/>
        <w:left w:val="none" w:sz="0" w:space="0" w:color="auto"/>
        <w:bottom w:val="none" w:sz="0" w:space="0" w:color="auto"/>
        <w:right w:val="none" w:sz="0" w:space="0" w:color="auto"/>
      </w:divBdr>
      <w:divsChild>
        <w:div w:id="1547643186">
          <w:marLeft w:val="1526"/>
          <w:marRight w:val="0"/>
          <w:marTop w:val="0"/>
          <w:marBottom w:val="0"/>
          <w:divBdr>
            <w:top w:val="none" w:sz="0" w:space="0" w:color="auto"/>
            <w:left w:val="none" w:sz="0" w:space="0" w:color="auto"/>
            <w:bottom w:val="none" w:sz="0" w:space="0" w:color="auto"/>
            <w:right w:val="none" w:sz="0" w:space="0" w:color="auto"/>
          </w:divBdr>
        </w:div>
        <w:div w:id="15545229">
          <w:marLeft w:val="1526"/>
          <w:marRight w:val="0"/>
          <w:marTop w:val="0"/>
          <w:marBottom w:val="0"/>
          <w:divBdr>
            <w:top w:val="none" w:sz="0" w:space="0" w:color="auto"/>
            <w:left w:val="none" w:sz="0" w:space="0" w:color="auto"/>
            <w:bottom w:val="none" w:sz="0" w:space="0" w:color="auto"/>
            <w:right w:val="none" w:sz="0" w:space="0" w:color="auto"/>
          </w:divBdr>
        </w:div>
        <w:div w:id="782267036">
          <w:marLeft w:val="1526"/>
          <w:marRight w:val="0"/>
          <w:marTop w:val="0"/>
          <w:marBottom w:val="0"/>
          <w:divBdr>
            <w:top w:val="none" w:sz="0" w:space="0" w:color="auto"/>
            <w:left w:val="none" w:sz="0" w:space="0" w:color="auto"/>
            <w:bottom w:val="none" w:sz="0" w:space="0" w:color="auto"/>
            <w:right w:val="none" w:sz="0" w:space="0" w:color="auto"/>
          </w:divBdr>
        </w:div>
        <w:div w:id="1542790004">
          <w:marLeft w:val="1526"/>
          <w:marRight w:val="0"/>
          <w:marTop w:val="0"/>
          <w:marBottom w:val="0"/>
          <w:divBdr>
            <w:top w:val="none" w:sz="0" w:space="0" w:color="auto"/>
            <w:left w:val="none" w:sz="0" w:space="0" w:color="auto"/>
            <w:bottom w:val="none" w:sz="0" w:space="0" w:color="auto"/>
            <w:right w:val="none" w:sz="0" w:space="0" w:color="auto"/>
          </w:divBdr>
        </w:div>
      </w:divsChild>
    </w:div>
    <w:div w:id="1076896429">
      <w:bodyDiv w:val="1"/>
      <w:marLeft w:val="0"/>
      <w:marRight w:val="0"/>
      <w:marTop w:val="0"/>
      <w:marBottom w:val="0"/>
      <w:divBdr>
        <w:top w:val="none" w:sz="0" w:space="0" w:color="auto"/>
        <w:left w:val="none" w:sz="0" w:space="0" w:color="auto"/>
        <w:bottom w:val="none" w:sz="0" w:space="0" w:color="auto"/>
        <w:right w:val="none" w:sz="0" w:space="0" w:color="auto"/>
      </w:divBdr>
    </w:div>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 w:id="1919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749</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3</cp:revision>
  <cp:lastPrinted>2024-03-12T09:29:00Z</cp:lastPrinted>
  <dcterms:created xsi:type="dcterms:W3CDTF">2025-05-23T11:39:00Z</dcterms:created>
  <dcterms:modified xsi:type="dcterms:W3CDTF">2025-05-23T12:41:00Z</dcterms:modified>
</cp:coreProperties>
</file>