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169D" w14:textId="15F69B3F" w:rsidR="00FD4EB4" w:rsidRPr="00401A8A" w:rsidRDefault="00A355BC">
      <w:pPr>
        <w:rPr>
          <w:b/>
          <w:bCs/>
          <w:sz w:val="28"/>
          <w:szCs w:val="28"/>
        </w:rPr>
      </w:pPr>
      <w:r w:rsidRPr="00401A8A">
        <w:rPr>
          <w:b/>
          <w:bCs/>
          <w:sz w:val="28"/>
          <w:szCs w:val="28"/>
          <w:u w:val="single"/>
        </w:rPr>
        <w:t>Objet</w:t>
      </w:r>
      <w:r w:rsidRPr="00401A8A">
        <w:rPr>
          <w:b/>
          <w:bCs/>
          <w:sz w:val="28"/>
          <w:szCs w:val="28"/>
        </w:rPr>
        <w:t xml:space="preserve"> : </w:t>
      </w:r>
      <w:r w:rsidR="005D7447" w:rsidRPr="00401A8A">
        <w:rPr>
          <w:b/>
          <w:bCs/>
          <w:sz w:val="28"/>
          <w:szCs w:val="28"/>
        </w:rPr>
        <w:t xml:space="preserve">Plan de financements actions culturelles </w:t>
      </w:r>
      <w:r w:rsidRPr="00401A8A">
        <w:rPr>
          <w:b/>
          <w:bCs/>
          <w:sz w:val="28"/>
          <w:szCs w:val="28"/>
        </w:rPr>
        <w:t xml:space="preserve">/ patrimoine </w:t>
      </w:r>
      <w:r w:rsidR="005D7447" w:rsidRPr="00401A8A">
        <w:rPr>
          <w:b/>
          <w:bCs/>
          <w:sz w:val="28"/>
          <w:szCs w:val="28"/>
        </w:rPr>
        <w:t>2024-2025</w:t>
      </w:r>
      <w:r w:rsidR="008F5CC1" w:rsidRPr="00401A8A">
        <w:rPr>
          <w:b/>
          <w:bCs/>
          <w:sz w:val="28"/>
          <w:szCs w:val="28"/>
        </w:rPr>
        <w:t xml:space="preserve"> </w:t>
      </w:r>
    </w:p>
    <w:p w14:paraId="6B7B66BC" w14:textId="77777777" w:rsidR="00FD4EB4" w:rsidRDefault="00FD4EB4"/>
    <w:p w14:paraId="3EBBA406" w14:textId="43617B88" w:rsidR="001B61D0" w:rsidRDefault="005A1C6D" w:rsidP="007E36E0">
      <w:r>
        <w:t xml:space="preserve">Dans le cadre de sa mission « Patrimoine », et plus particulièrement en lien avec la candidature du territoire au label Pays d’Art et d’Histoire, le PETR VDC souhaite, pour la période 2024-2025 : </w:t>
      </w:r>
    </w:p>
    <w:p w14:paraId="0DCCE7DA" w14:textId="4965EE1C" w:rsidR="005A1C6D" w:rsidRDefault="005A1C6D" w:rsidP="005A1C6D">
      <w:pPr>
        <w:pStyle w:val="Paragraphedeliste"/>
        <w:numPr>
          <w:ilvl w:val="0"/>
          <w:numId w:val="2"/>
        </w:numPr>
      </w:pPr>
      <w:r>
        <w:t xml:space="preserve">Proposer, en parallèle de la rédaction du dossier de candidature, des actions pédagogiques destinées au public scolaire, dans le cadre des « classes patrimoines » ; </w:t>
      </w:r>
    </w:p>
    <w:p w14:paraId="666C8E5F" w14:textId="010AE8F3" w:rsidR="005A1C6D" w:rsidRDefault="005A1C6D" w:rsidP="005A1C6D">
      <w:pPr>
        <w:pStyle w:val="Paragraphedeliste"/>
        <w:numPr>
          <w:ilvl w:val="0"/>
          <w:numId w:val="2"/>
        </w:numPr>
      </w:pPr>
      <w:r>
        <w:t xml:space="preserve">Proposer également des actions culturelles dans l’optique d’animer la démarche de candidature auprès du grand public. </w:t>
      </w:r>
      <w:r w:rsidR="00EB643A">
        <w:t xml:space="preserve">Ces actions peuvent prendre la forme d’évènements, spectacles, ou conférences, liés à une thématique patrimoniale sur le territoire. </w:t>
      </w:r>
    </w:p>
    <w:p w14:paraId="33DD7771" w14:textId="1D1F04C8" w:rsidR="005A1C6D" w:rsidRDefault="005A1C6D" w:rsidP="005A1C6D"/>
    <w:p w14:paraId="4A07309E" w14:textId="3409EDEA" w:rsidR="005A1C6D" w:rsidRDefault="005A1C6D" w:rsidP="005A1C6D">
      <w:r>
        <w:t xml:space="preserve">Dans l’optique de réaliser ces actions, le plan de financement prévisionnel suivant a été établi : </w:t>
      </w:r>
    </w:p>
    <w:tbl>
      <w:tblPr>
        <w:tblStyle w:val="Grilledutableau"/>
        <w:tblW w:w="9498" w:type="dxa"/>
        <w:tblInd w:w="-289" w:type="dxa"/>
        <w:tblLook w:val="04A0" w:firstRow="1" w:lastRow="0" w:firstColumn="1" w:lastColumn="0" w:noHBand="0" w:noVBand="1"/>
      </w:tblPr>
      <w:tblGrid>
        <w:gridCol w:w="2978"/>
        <w:gridCol w:w="1559"/>
        <w:gridCol w:w="2410"/>
        <w:gridCol w:w="1134"/>
        <w:gridCol w:w="1417"/>
      </w:tblGrid>
      <w:tr w:rsidR="005A1C6D" w14:paraId="188EB29D" w14:textId="77777777" w:rsidTr="00345229">
        <w:trPr>
          <w:trHeight w:val="380"/>
        </w:trPr>
        <w:tc>
          <w:tcPr>
            <w:tcW w:w="4537" w:type="dxa"/>
            <w:gridSpan w:val="2"/>
            <w:shd w:val="clear" w:color="auto" w:fill="E2EFD9" w:themeFill="accent6" w:themeFillTint="33"/>
          </w:tcPr>
          <w:p w14:paraId="7B98AF95" w14:textId="77777777" w:rsidR="005A1C6D" w:rsidRDefault="005A1C6D" w:rsidP="005A1C6D">
            <w:r>
              <w:t xml:space="preserve">Dépenses estimées </w:t>
            </w:r>
          </w:p>
          <w:p w14:paraId="68C670A5" w14:textId="7B1BFBD2" w:rsidR="00345229" w:rsidRDefault="00345229" w:rsidP="005A1C6D"/>
        </w:tc>
        <w:tc>
          <w:tcPr>
            <w:tcW w:w="4961" w:type="dxa"/>
            <w:gridSpan w:val="3"/>
            <w:shd w:val="clear" w:color="auto" w:fill="E2EFD9" w:themeFill="accent6" w:themeFillTint="33"/>
          </w:tcPr>
          <w:p w14:paraId="654B65D6" w14:textId="31424586" w:rsidR="005A1C6D" w:rsidRDefault="005A1C6D" w:rsidP="005A1C6D">
            <w:r>
              <w:t xml:space="preserve">Financements </w:t>
            </w:r>
          </w:p>
        </w:tc>
      </w:tr>
      <w:tr w:rsidR="005A1C6D" w14:paraId="3C172D71" w14:textId="77777777" w:rsidTr="00EB643A">
        <w:trPr>
          <w:trHeight w:val="414"/>
        </w:trPr>
        <w:tc>
          <w:tcPr>
            <w:tcW w:w="2978" w:type="dxa"/>
            <w:shd w:val="clear" w:color="auto" w:fill="FBE4D5" w:themeFill="accent2" w:themeFillTint="33"/>
          </w:tcPr>
          <w:p w14:paraId="3566EBC8" w14:textId="56C1E084" w:rsidR="005A1C6D" w:rsidRDefault="005A1C6D" w:rsidP="005A1C6D">
            <w:r>
              <w:t xml:space="preserve">Poste 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5FDB4CBE" w14:textId="77777777" w:rsidR="005A1C6D" w:rsidRDefault="005A1C6D" w:rsidP="005A1C6D">
            <w:r>
              <w:t xml:space="preserve">Montant </w:t>
            </w:r>
          </w:p>
          <w:p w14:paraId="48701AB8" w14:textId="30FFC953" w:rsidR="00345229" w:rsidRDefault="00345229" w:rsidP="005A1C6D"/>
        </w:tc>
        <w:tc>
          <w:tcPr>
            <w:tcW w:w="2410" w:type="dxa"/>
            <w:shd w:val="clear" w:color="auto" w:fill="FBE4D5" w:themeFill="accent2" w:themeFillTint="33"/>
          </w:tcPr>
          <w:p w14:paraId="0FBDCE20" w14:textId="0BDA20DF" w:rsidR="005A1C6D" w:rsidRDefault="005A1C6D" w:rsidP="005A1C6D">
            <w:r>
              <w:t xml:space="preserve">Financeur  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14:paraId="7F996DD3" w14:textId="1D4C8EF5" w:rsidR="005A1C6D" w:rsidRDefault="005A1C6D" w:rsidP="005A1C6D">
            <w:r>
              <w:t xml:space="preserve">Montant </w:t>
            </w:r>
          </w:p>
        </w:tc>
      </w:tr>
      <w:tr w:rsidR="00EB643A" w14:paraId="4E332AC1" w14:textId="77777777" w:rsidTr="00EB643A">
        <w:tc>
          <w:tcPr>
            <w:tcW w:w="2978" w:type="dxa"/>
          </w:tcPr>
          <w:p w14:paraId="60371035" w14:textId="64A067B6" w:rsidR="00EB643A" w:rsidRDefault="00EB643A" w:rsidP="00EB643A">
            <w:r>
              <w:t xml:space="preserve">Prestations artistiques et intellectuelles </w:t>
            </w:r>
          </w:p>
        </w:tc>
        <w:tc>
          <w:tcPr>
            <w:tcW w:w="1559" w:type="dxa"/>
          </w:tcPr>
          <w:p w14:paraId="3B759805" w14:textId="3B362CEF" w:rsidR="00EB643A" w:rsidRDefault="00EB643A" w:rsidP="00EB643A">
            <w:r>
              <w:t>6 025 euros</w:t>
            </w:r>
          </w:p>
        </w:tc>
        <w:tc>
          <w:tcPr>
            <w:tcW w:w="2410" w:type="dxa"/>
          </w:tcPr>
          <w:p w14:paraId="2955DEB2" w14:textId="6A61904C" w:rsidR="00EB643A" w:rsidRDefault="00EB643A" w:rsidP="00EB643A">
            <w:r>
              <w:t>FEDER</w:t>
            </w:r>
          </w:p>
        </w:tc>
        <w:tc>
          <w:tcPr>
            <w:tcW w:w="1134" w:type="dxa"/>
          </w:tcPr>
          <w:p w14:paraId="1565A938" w14:textId="2EE7FFD9" w:rsidR="00EB643A" w:rsidRDefault="00EB643A" w:rsidP="00EB643A">
            <w:r>
              <w:t xml:space="preserve">80 % </w:t>
            </w:r>
          </w:p>
        </w:tc>
        <w:tc>
          <w:tcPr>
            <w:tcW w:w="1417" w:type="dxa"/>
          </w:tcPr>
          <w:p w14:paraId="5E4D1533" w14:textId="7EF08B65" w:rsidR="00EB643A" w:rsidRDefault="00EB643A" w:rsidP="00EB643A">
            <w:r>
              <w:t>9 920 euros</w:t>
            </w:r>
          </w:p>
        </w:tc>
      </w:tr>
      <w:tr w:rsidR="00EB643A" w14:paraId="7A54C0CE" w14:textId="77777777" w:rsidTr="00EB643A">
        <w:tc>
          <w:tcPr>
            <w:tcW w:w="2978" w:type="dxa"/>
          </w:tcPr>
          <w:p w14:paraId="1BFC172A" w14:textId="6D61E453" w:rsidR="00EB643A" w:rsidRDefault="00EB643A" w:rsidP="00EB643A">
            <w:r>
              <w:t xml:space="preserve">Communication </w:t>
            </w:r>
          </w:p>
        </w:tc>
        <w:tc>
          <w:tcPr>
            <w:tcW w:w="1559" w:type="dxa"/>
          </w:tcPr>
          <w:p w14:paraId="3F88A8CA" w14:textId="77777777" w:rsidR="00EB643A" w:rsidRDefault="00EB643A" w:rsidP="00EB643A">
            <w:r>
              <w:t xml:space="preserve">5 200 euros </w:t>
            </w:r>
          </w:p>
          <w:p w14:paraId="31117310" w14:textId="1A86C6E3" w:rsidR="00EB643A" w:rsidRDefault="00EB643A" w:rsidP="00EB643A"/>
        </w:tc>
        <w:tc>
          <w:tcPr>
            <w:tcW w:w="2410" w:type="dxa"/>
            <w:vMerge w:val="restart"/>
          </w:tcPr>
          <w:p w14:paraId="0577E743" w14:textId="495BEA22" w:rsidR="00EB643A" w:rsidRDefault="00EB643A" w:rsidP="00EB643A">
            <w:r>
              <w:t>Autofinancement</w:t>
            </w:r>
          </w:p>
        </w:tc>
        <w:tc>
          <w:tcPr>
            <w:tcW w:w="1134" w:type="dxa"/>
            <w:vMerge w:val="restart"/>
          </w:tcPr>
          <w:p w14:paraId="738FA5DF" w14:textId="2EF80111" w:rsidR="00EB643A" w:rsidRDefault="00EB643A" w:rsidP="00EB643A">
            <w:r>
              <w:t>20 %</w:t>
            </w:r>
          </w:p>
        </w:tc>
        <w:tc>
          <w:tcPr>
            <w:tcW w:w="1417" w:type="dxa"/>
            <w:vMerge w:val="restart"/>
          </w:tcPr>
          <w:p w14:paraId="63EF9C87" w14:textId="6D208F4F" w:rsidR="00EB643A" w:rsidRDefault="00EB643A" w:rsidP="00EB643A">
            <w:r>
              <w:t>2 480 euros</w:t>
            </w:r>
          </w:p>
        </w:tc>
      </w:tr>
      <w:tr w:rsidR="00EB643A" w14:paraId="4AB42387" w14:textId="77777777" w:rsidTr="00EB643A">
        <w:tc>
          <w:tcPr>
            <w:tcW w:w="2978" w:type="dxa"/>
          </w:tcPr>
          <w:p w14:paraId="563F44E7" w14:textId="3438446C" w:rsidR="00EB643A" w:rsidRDefault="00EB643A" w:rsidP="00EB643A">
            <w:r>
              <w:t xml:space="preserve">Transport et organisation </w:t>
            </w:r>
          </w:p>
        </w:tc>
        <w:tc>
          <w:tcPr>
            <w:tcW w:w="1559" w:type="dxa"/>
          </w:tcPr>
          <w:p w14:paraId="7CE47BF0" w14:textId="77777777" w:rsidR="00EB643A" w:rsidRDefault="00EB643A" w:rsidP="00EB643A">
            <w:r>
              <w:t>1 175 euros</w:t>
            </w:r>
          </w:p>
          <w:p w14:paraId="544343CF" w14:textId="78C01B4E" w:rsidR="00EB643A" w:rsidRDefault="00EB643A" w:rsidP="00EB643A"/>
        </w:tc>
        <w:tc>
          <w:tcPr>
            <w:tcW w:w="2410" w:type="dxa"/>
            <w:vMerge/>
          </w:tcPr>
          <w:p w14:paraId="338D39A3" w14:textId="77777777" w:rsidR="00EB643A" w:rsidRDefault="00EB643A" w:rsidP="00EB643A"/>
        </w:tc>
        <w:tc>
          <w:tcPr>
            <w:tcW w:w="1134" w:type="dxa"/>
            <w:vMerge/>
          </w:tcPr>
          <w:p w14:paraId="3C097457" w14:textId="77777777" w:rsidR="00EB643A" w:rsidRDefault="00EB643A" w:rsidP="00EB643A"/>
        </w:tc>
        <w:tc>
          <w:tcPr>
            <w:tcW w:w="1417" w:type="dxa"/>
            <w:vMerge/>
          </w:tcPr>
          <w:p w14:paraId="4143377A" w14:textId="626AF36C" w:rsidR="00EB643A" w:rsidRDefault="00EB643A" w:rsidP="00EB643A"/>
        </w:tc>
      </w:tr>
      <w:tr w:rsidR="00EB643A" w14:paraId="72408087" w14:textId="77777777" w:rsidTr="00EB643A">
        <w:trPr>
          <w:trHeight w:val="306"/>
        </w:trPr>
        <w:tc>
          <w:tcPr>
            <w:tcW w:w="2978" w:type="dxa"/>
            <w:shd w:val="clear" w:color="auto" w:fill="FBE4D5" w:themeFill="accent2" w:themeFillTint="33"/>
          </w:tcPr>
          <w:p w14:paraId="29D7B22C" w14:textId="211483E2" w:rsidR="00EB643A" w:rsidRDefault="00EB643A" w:rsidP="00EB643A">
            <w:r>
              <w:t>Total dépenses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442A976B" w14:textId="591C526E" w:rsidR="00EB643A" w:rsidRDefault="00EB643A" w:rsidP="00EB643A">
            <w:r>
              <w:t xml:space="preserve">12 400 euros </w:t>
            </w:r>
          </w:p>
          <w:p w14:paraId="52DB0CE9" w14:textId="6473A916" w:rsidR="00EB643A" w:rsidRDefault="00EB643A" w:rsidP="00EB643A"/>
        </w:tc>
        <w:tc>
          <w:tcPr>
            <w:tcW w:w="2410" w:type="dxa"/>
            <w:shd w:val="clear" w:color="auto" w:fill="FBE4D5" w:themeFill="accent2" w:themeFillTint="33"/>
          </w:tcPr>
          <w:p w14:paraId="388B3910" w14:textId="72D9B567" w:rsidR="00EB643A" w:rsidRDefault="00EB643A" w:rsidP="00EB643A">
            <w:r>
              <w:t>Total financements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3EB39E86" w14:textId="7223EC1A" w:rsidR="00EB643A" w:rsidRDefault="00EB643A" w:rsidP="00EB643A">
            <w:r>
              <w:t>100 %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64C8465E" w14:textId="1526C004" w:rsidR="00EB643A" w:rsidRDefault="00EB643A" w:rsidP="00EB643A">
            <w:r>
              <w:t>12 400 euros</w:t>
            </w:r>
          </w:p>
        </w:tc>
      </w:tr>
    </w:tbl>
    <w:p w14:paraId="2BDCBED7" w14:textId="3A893F1B" w:rsidR="005A1C6D" w:rsidRDefault="005A1C6D" w:rsidP="007E36E0"/>
    <w:p w14:paraId="3E46BA90" w14:textId="10C67FEA" w:rsidR="00345229" w:rsidRDefault="00170C7A" w:rsidP="007E36E0">
      <w:r>
        <w:t xml:space="preserve">Après avoir délibéré, le Comité syndical décide : </w:t>
      </w:r>
    </w:p>
    <w:p w14:paraId="782F94E5" w14:textId="39C0506E" w:rsidR="00170C7A" w:rsidRDefault="00170C7A" w:rsidP="00170C7A">
      <w:pPr>
        <w:pStyle w:val="Paragraphedeliste"/>
        <w:numPr>
          <w:ilvl w:val="0"/>
          <w:numId w:val="2"/>
        </w:numPr>
      </w:pPr>
      <w:r>
        <w:t xml:space="preserve">D’approuver le plan de financement, </w:t>
      </w:r>
    </w:p>
    <w:p w14:paraId="21DA64C1" w14:textId="30204A58" w:rsidR="00170C7A" w:rsidRDefault="00170C7A" w:rsidP="00170C7A">
      <w:pPr>
        <w:pStyle w:val="Paragraphedeliste"/>
        <w:numPr>
          <w:ilvl w:val="0"/>
          <w:numId w:val="2"/>
        </w:numPr>
      </w:pPr>
      <w:r>
        <w:t xml:space="preserve">D’autoriser Monsieur le Président à </w:t>
      </w:r>
      <w:r w:rsidR="00EB643A">
        <w:t xml:space="preserve">solliciter les subventions, effectuer les démarches nécessaires et signer tout acte relatif à cette demande de financement. </w:t>
      </w:r>
    </w:p>
    <w:p w14:paraId="61D0EC8E" w14:textId="7EB33DDF" w:rsidR="00EB643A" w:rsidRDefault="00EB643A" w:rsidP="00EB643A"/>
    <w:p w14:paraId="3D598335" w14:textId="58953015" w:rsidR="00EB643A" w:rsidRDefault="00EB643A" w:rsidP="00EB643A">
      <w:r>
        <w:t xml:space="preserve">Pour extrait certifié conforme, </w:t>
      </w:r>
    </w:p>
    <w:p w14:paraId="767AAB48" w14:textId="77777777" w:rsidR="00EB643A" w:rsidRPr="005D7447" w:rsidRDefault="00EB643A" w:rsidP="00EB643A"/>
    <w:sectPr w:rsidR="00EB643A" w:rsidRPr="005D7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283D5" w14:textId="77777777" w:rsidR="007E36E0" w:rsidRDefault="007E36E0" w:rsidP="007E36E0">
      <w:pPr>
        <w:spacing w:after="0" w:line="240" w:lineRule="auto"/>
      </w:pPr>
      <w:r>
        <w:separator/>
      </w:r>
    </w:p>
  </w:endnote>
  <w:endnote w:type="continuationSeparator" w:id="0">
    <w:p w14:paraId="644B1350" w14:textId="77777777" w:rsidR="007E36E0" w:rsidRDefault="007E36E0" w:rsidP="007E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661C1" w14:textId="77777777" w:rsidR="007E36E0" w:rsidRDefault="007E36E0" w:rsidP="007E36E0">
      <w:pPr>
        <w:spacing w:after="0" w:line="240" w:lineRule="auto"/>
      </w:pPr>
      <w:r>
        <w:separator/>
      </w:r>
    </w:p>
  </w:footnote>
  <w:footnote w:type="continuationSeparator" w:id="0">
    <w:p w14:paraId="3A45F697" w14:textId="77777777" w:rsidR="007E36E0" w:rsidRDefault="007E36E0" w:rsidP="007E3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0C93"/>
    <w:multiLevelType w:val="hybridMultilevel"/>
    <w:tmpl w:val="123A7994"/>
    <w:lvl w:ilvl="0" w:tplc="800A8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B13BA"/>
    <w:multiLevelType w:val="hybridMultilevel"/>
    <w:tmpl w:val="8FAC46FE"/>
    <w:lvl w:ilvl="0" w:tplc="CFDE0D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BF"/>
    <w:rsid w:val="00170C7A"/>
    <w:rsid w:val="001B61D0"/>
    <w:rsid w:val="002A049E"/>
    <w:rsid w:val="0032252C"/>
    <w:rsid w:val="00345229"/>
    <w:rsid w:val="00401A8A"/>
    <w:rsid w:val="004749BE"/>
    <w:rsid w:val="005A1C6D"/>
    <w:rsid w:val="005D7447"/>
    <w:rsid w:val="00746A90"/>
    <w:rsid w:val="007E36E0"/>
    <w:rsid w:val="00812883"/>
    <w:rsid w:val="008F5CC1"/>
    <w:rsid w:val="00906FAB"/>
    <w:rsid w:val="0091071E"/>
    <w:rsid w:val="00A355BC"/>
    <w:rsid w:val="00BC432D"/>
    <w:rsid w:val="00C838E1"/>
    <w:rsid w:val="00C851A1"/>
    <w:rsid w:val="00DA17BF"/>
    <w:rsid w:val="00DB0F7C"/>
    <w:rsid w:val="00DB331E"/>
    <w:rsid w:val="00DD30A2"/>
    <w:rsid w:val="00EB643A"/>
    <w:rsid w:val="00FD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B9F559"/>
  <w15:chartTrackingRefBased/>
  <w15:docId w15:val="{830390F8-5074-4CAA-A0CF-67E623BD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D7447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5D7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E36E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E36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E36E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E36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BFF76-D957-4ED2-9DAE-8B7FFDAE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Patrimoine Petr</dc:creator>
  <cp:keywords/>
  <dc:description/>
  <cp:lastModifiedBy>Audrey Belpeuch</cp:lastModifiedBy>
  <cp:revision>17</cp:revision>
  <dcterms:created xsi:type="dcterms:W3CDTF">2024-07-02T13:07:00Z</dcterms:created>
  <dcterms:modified xsi:type="dcterms:W3CDTF">2024-09-25T13:06:00Z</dcterms:modified>
</cp:coreProperties>
</file>