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92E1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  <w:u w:val="single"/>
        </w:rPr>
      </w:pPr>
      <w:r>
        <w:rPr>
          <w:rFonts w:ascii="Raleway" w:eastAsia="Raleway" w:hAnsi="Raleway" w:cs="Raleway"/>
          <w:u w:val="single"/>
        </w:rPr>
        <w:t>Objet : Approbation des tarifs 2025 de la taxe de séjour</w:t>
      </w:r>
    </w:p>
    <w:p w14:paraId="2C99A698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Vu l’article L.5211-21 du Code général des collectivités territoriales ;</w:t>
      </w:r>
    </w:p>
    <w:p w14:paraId="1D98DB6E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Vu les règles relatives à la taxe de séjour fixées par les articles L.2333-26 et suivants, R.2333-43 et suivants du Code général des collectivités territoriales ;</w:t>
      </w:r>
    </w:p>
    <w:p w14:paraId="0C26C602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Vu le Code du Tourisme, notamment ses articles L.422-3 et suivants ;</w:t>
      </w:r>
    </w:p>
    <w:p w14:paraId="4686F34C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Vu la loi n°2022-1726 du</w:t>
      </w:r>
      <w:r>
        <w:rPr>
          <w:rFonts w:ascii="Raleway" w:eastAsia="Raleway" w:hAnsi="Raleway" w:cs="Raleway"/>
        </w:rPr>
        <w:t xml:space="preserve"> 30 décembre 2022 de finances pour 2023, notamment son article 76 ;</w:t>
      </w:r>
    </w:p>
    <w:p w14:paraId="423089C5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Vu la loi n°2020-1721 du 29 décembre 2020 de finances pour 2021 (articles 122 à 124) ;</w:t>
      </w:r>
    </w:p>
    <w:p w14:paraId="5B221844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Vu le décret n°2019-1062 du 16 octobre 2019 ; </w:t>
      </w:r>
    </w:p>
    <w:p w14:paraId="4609D067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Vu la loi n°2019-1479 du 28 décembre 2019 de finances </w:t>
      </w:r>
      <w:r>
        <w:rPr>
          <w:rFonts w:ascii="Raleway" w:eastAsia="Raleway" w:hAnsi="Raleway" w:cs="Raleway"/>
        </w:rPr>
        <w:t>pour 2020 (articles 16, 112, 113, 114) ;</w:t>
      </w:r>
    </w:p>
    <w:p w14:paraId="018CE83F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Vu la loi n°2018-1317 du 28 décembre 2018 de finances pour 2019 (articles 162 et 163) ;</w:t>
      </w:r>
    </w:p>
    <w:p w14:paraId="15B670C9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Vu la loi n°2017-1775 du 28 décembre 2017 de finances rectificative pour 2017 (articles 44 et 45) ;</w:t>
      </w:r>
    </w:p>
    <w:p w14:paraId="131195D5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Vu la loi n°2016-1918 du 29</w:t>
      </w:r>
      <w:r>
        <w:rPr>
          <w:rFonts w:ascii="Raleway" w:eastAsia="Raleway" w:hAnsi="Raleway" w:cs="Raleway"/>
        </w:rPr>
        <w:t xml:space="preserve"> décembre 2016 de finances rectificative pour 2016 (article 86) ;</w:t>
      </w:r>
    </w:p>
    <w:p w14:paraId="24ADBDF2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Vu la loi n°2015-1785 du 29 décembre 2015 de finances pour 2016 (article 90) ;   </w:t>
      </w:r>
    </w:p>
    <w:p w14:paraId="385CB987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Vu la loi n°2014-1654 du 29 décembre 2014 de finances pour 2015 (article 67) ; </w:t>
      </w:r>
    </w:p>
    <w:p w14:paraId="5846529C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Vu le décret n°2015-970 du 3</w:t>
      </w:r>
      <w:r>
        <w:rPr>
          <w:rFonts w:ascii="Raleway" w:eastAsia="Raleway" w:hAnsi="Raleway" w:cs="Raleway"/>
        </w:rPr>
        <w:t>1 juillet 2015 relatif à la taxe de séjour et à la taxe de séjour forfaitaire;</w:t>
      </w:r>
    </w:p>
    <w:p w14:paraId="1CDC15AC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Vu la délibération du comité syndical du 7 décembre 2015 portant création d’une régie pour l’encaissement du produit de la taxe de séjour ;</w:t>
      </w:r>
    </w:p>
    <w:p w14:paraId="423829A5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Vu la délibération n°2021-18 du comit</w:t>
      </w:r>
      <w:r>
        <w:rPr>
          <w:rFonts w:ascii="Raleway" w:eastAsia="Raleway" w:hAnsi="Raleway" w:cs="Raleway"/>
        </w:rPr>
        <w:t>é syndical du 28 juin 2021 instaurant les tarifs actuellement en vigueur ;</w:t>
      </w:r>
    </w:p>
    <w:p w14:paraId="7FA287B0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Considérant que l’institution de la taxe de séjour sur le territoire a confirmé une volonté d'agir en faveur du développement de l’activité touristique, d’en améliorer la gestion, e</w:t>
      </w:r>
      <w:r>
        <w:rPr>
          <w:rFonts w:ascii="Raleway" w:eastAsia="Raleway" w:hAnsi="Raleway" w:cs="Raleway"/>
        </w:rPr>
        <w:t>t de ne pas faire reposer le financement de ce développement sur les seules contributions fiscales de la population locale.</w:t>
      </w:r>
    </w:p>
    <w:p w14:paraId="193C6898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Les tarifs de la taxe de séjour nécessitent une réévaluation, notamment corrélée aux tarifs pratiqués par des territoires à la dynam</w:t>
      </w:r>
      <w:r>
        <w:rPr>
          <w:rFonts w:ascii="Raleway" w:eastAsia="Raleway" w:hAnsi="Raleway" w:cs="Raleway"/>
        </w:rPr>
        <w:t>ique touristique similaire ou moindre, et proches de la destination.</w:t>
      </w:r>
    </w:p>
    <w:p w14:paraId="3D855A39" w14:textId="77777777" w:rsidR="00634092" w:rsidRDefault="00926073">
      <w:pPr>
        <w:spacing w:after="0" w:line="240" w:lineRule="auto"/>
        <w:jc w:val="both"/>
        <w:rPr>
          <w:rFonts w:ascii="Raleway" w:eastAsia="Raleway" w:hAnsi="Raleway" w:cs="Raleway"/>
        </w:rPr>
      </w:pPr>
      <w:r>
        <w:rPr>
          <w:rFonts w:ascii="Arial" w:eastAsia="Arial" w:hAnsi="Arial" w:cs="Arial"/>
        </w:rPr>
        <w:t>Le Président fait lecture du projet de grille tarifaire applicable à compter du 1</w:t>
      </w:r>
      <w:r>
        <w:rPr>
          <w:rFonts w:ascii="Arial" w:eastAsia="Arial" w:hAnsi="Arial" w:cs="Arial"/>
        </w:rPr>
        <w:t>ᵉ</w:t>
      </w:r>
      <w:r>
        <w:rPr>
          <w:rFonts w:ascii="Arial" w:eastAsia="Arial" w:hAnsi="Arial" w:cs="Arial"/>
        </w:rPr>
        <w:t>ʳ</w:t>
      </w:r>
      <w:r>
        <w:rPr>
          <w:rFonts w:ascii="Arial" w:eastAsia="Arial" w:hAnsi="Arial" w:cs="Arial"/>
        </w:rPr>
        <w:t xml:space="preserve"> janvier 2025, telle qu’annexée à la présente délibération, qu’il soumet pour approbation.</w:t>
      </w:r>
    </w:p>
    <w:p w14:paraId="3FE30FBA" w14:textId="77777777" w:rsidR="00634092" w:rsidRDefault="00634092">
      <w:pPr>
        <w:spacing w:after="0" w:line="240" w:lineRule="auto"/>
        <w:jc w:val="both"/>
        <w:rPr>
          <w:rFonts w:ascii="Raleway" w:eastAsia="Raleway" w:hAnsi="Raleway" w:cs="Raleway"/>
        </w:rPr>
      </w:pPr>
    </w:p>
    <w:p w14:paraId="04DF364E" w14:textId="77777777" w:rsidR="00634092" w:rsidRDefault="00926073">
      <w:pPr>
        <w:spacing w:after="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Considérant </w:t>
      </w:r>
      <w:r>
        <w:rPr>
          <w:rFonts w:ascii="Raleway" w:eastAsia="Raleway" w:hAnsi="Raleway" w:cs="Raleway"/>
        </w:rPr>
        <w:t>l’exposé du Président.</w:t>
      </w:r>
    </w:p>
    <w:p w14:paraId="0232F8C0" w14:textId="77777777" w:rsidR="00634092" w:rsidRDefault="00634092">
      <w:pPr>
        <w:spacing w:after="0" w:line="240" w:lineRule="auto"/>
        <w:jc w:val="both"/>
        <w:rPr>
          <w:rFonts w:ascii="Raleway" w:eastAsia="Raleway" w:hAnsi="Raleway" w:cs="Raleway"/>
        </w:rPr>
      </w:pPr>
    </w:p>
    <w:p w14:paraId="787D89E1" w14:textId="77777777" w:rsidR="00634092" w:rsidRDefault="00926073">
      <w:pPr>
        <w:spacing w:after="2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Après en avoir délibéré, le comité syndical DÉCIDE :</w:t>
      </w:r>
    </w:p>
    <w:p w14:paraId="031F7C6C" w14:textId="77777777" w:rsidR="00634092" w:rsidRDefault="00926073">
      <w:pPr>
        <w:numPr>
          <w:ilvl w:val="0"/>
          <w:numId w:val="1"/>
        </w:numPr>
        <w:spacing w:after="120" w:line="240" w:lineRule="auto"/>
        <w:jc w:val="both"/>
        <w:rPr>
          <w:rFonts w:ascii="Raleway" w:eastAsia="Raleway" w:hAnsi="Raleway" w:cs="Raleway"/>
        </w:rPr>
      </w:pPr>
      <w:r>
        <w:rPr>
          <w:rFonts w:ascii="Arial" w:eastAsia="Arial" w:hAnsi="Arial" w:cs="Arial"/>
        </w:rPr>
        <w:t>D’APPLIQUER à compter du 1</w:t>
      </w:r>
      <w:r>
        <w:rPr>
          <w:rFonts w:ascii="Arial" w:eastAsia="Arial" w:hAnsi="Arial" w:cs="Arial"/>
        </w:rPr>
        <w:t>ᵉ</w:t>
      </w:r>
      <w:r>
        <w:rPr>
          <w:rFonts w:ascii="Arial" w:eastAsia="Arial" w:hAnsi="Arial" w:cs="Arial"/>
        </w:rPr>
        <w:t>ʳ</w:t>
      </w:r>
      <w:r>
        <w:rPr>
          <w:rFonts w:ascii="Arial" w:eastAsia="Arial" w:hAnsi="Arial" w:cs="Arial"/>
        </w:rPr>
        <w:t xml:space="preserve"> janvier 2025 les tarifs suivants : </w:t>
      </w:r>
    </w:p>
    <w:p w14:paraId="69F4F334" w14:textId="77777777" w:rsidR="00634092" w:rsidRDefault="00634092">
      <w:pPr>
        <w:spacing w:after="120" w:line="240" w:lineRule="auto"/>
        <w:jc w:val="both"/>
        <w:rPr>
          <w:rFonts w:ascii="Raleway" w:eastAsia="Raleway" w:hAnsi="Raleway" w:cs="Raleway"/>
        </w:rPr>
      </w:pPr>
    </w:p>
    <w:p w14:paraId="75230607" w14:textId="77777777" w:rsidR="00634092" w:rsidRDefault="00634092">
      <w:pPr>
        <w:spacing w:after="120" w:line="240" w:lineRule="auto"/>
        <w:jc w:val="both"/>
        <w:rPr>
          <w:rFonts w:ascii="Raleway" w:eastAsia="Raleway" w:hAnsi="Raleway" w:cs="Raleway"/>
        </w:rPr>
      </w:pPr>
    </w:p>
    <w:p w14:paraId="5BAB4037" w14:textId="77777777" w:rsidR="00634092" w:rsidRDefault="00634092">
      <w:pPr>
        <w:spacing w:after="120" w:line="240" w:lineRule="auto"/>
        <w:jc w:val="both"/>
        <w:rPr>
          <w:rFonts w:ascii="Raleway" w:eastAsia="Raleway" w:hAnsi="Raleway" w:cs="Raleway"/>
        </w:rPr>
      </w:pPr>
    </w:p>
    <w:p w14:paraId="53CB599E" w14:textId="77777777" w:rsidR="00634092" w:rsidRDefault="00926073">
      <w:pPr>
        <w:spacing w:after="120" w:line="240" w:lineRule="auto"/>
        <w:jc w:val="both"/>
        <w:rPr>
          <w:rFonts w:ascii="Raleway" w:eastAsia="Raleway" w:hAnsi="Raleway" w:cs="Raleway"/>
        </w:rPr>
      </w:pPr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 wp14:anchorId="369A7822" wp14:editId="5EFF8791">
            <wp:simplePos x="0" y="0"/>
            <wp:positionH relativeFrom="column">
              <wp:posOffset>-112</wp:posOffset>
            </wp:positionH>
            <wp:positionV relativeFrom="paragraph">
              <wp:posOffset>114300</wp:posOffset>
            </wp:positionV>
            <wp:extent cx="6295800" cy="3086100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5800" cy="308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39E1DC" w14:textId="77777777" w:rsidR="00634092" w:rsidRDefault="00926073">
      <w:pPr>
        <w:numPr>
          <w:ilvl w:val="0"/>
          <w:numId w:val="1"/>
        </w:numPr>
        <w:spacing w:after="12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  <w:smallCaps/>
        </w:rPr>
        <w:t>D’AUTORISER</w:t>
      </w:r>
      <w:r>
        <w:rPr>
          <w:rFonts w:ascii="Raleway" w:eastAsia="Raleway" w:hAnsi="Raleway" w:cs="Raleway"/>
        </w:rPr>
        <w:t xml:space="preserve"> le Président à signer tout document nécessaire à la bonne exécution de la présente délibération.</w:t>
      </w:r>
    </w:p>
    <w:sectPr w:rsidR="00634092">
      <w:footerReference w:type="default" r:id="rId8"/>
      <w:pgSz w:w="11909" w:h="16834"/>
      <w:pgMar w:top="1440" w:right="998" w:bottom="425" w:left="992" w:header="72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BAA4" w14:textId="77777777" w:rsidR="00000000" w:rsidRDefault="00926073">
      <w:pPr>
        <w:spacing w:after="0" w:line="240" w:lineRule="auto"/>
      </w:pPr>
      <w:r>
        <w:separator/>
      </w:r>
    </w:p>
  </w:endnote>
  <w:endnote w:type="continuationSeparator" w:id="0">
    <w:p w14:paraId="2EE6FE45" w14:textId="77777777" w:rsidR="00000000" w:rsidRDefault="0092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C5BE" w14:textId="77777777" w:rsidR="00634092" w:rsidRDefault="00634092">
    <w:pPr>
      <w:widowControl w:val="0"/>
      <w:spacing w:after="0" w:line="240" w:lineRule="auto"/>
      <w:rPr>
        <w:rFonts w:ascii="Raleway Medium" w:eastAsia="Raleway Medium" w:hAnsi="Raleway Medium" w:cs="Raleway Medium"/>
        <w:color w:val="666666"/>
        <w:sz w:val="20"/>
        <w:szCs w:val="20"/>
      </w:rPr>
    </w:pPr>
  </w:p>
  <w:p w14:paraId="224AF134" w14:textId="77777777" w:rsidR="00634092" w:rsidRDefault="00926073">
    <w:pPr>
      <w:widowControl w:val="0"/>
      <w:spacing w:after="120" w:line="240" w:lineRule="auto"/>
      <w:rPr>
        <w:rFonts w:ascii="Raleway Medium" w:eastAsia="Raleway Medium" w:hAnsi="Raleway Medium" w:cs="Raleway Medium"/>
        <w:color w:val="D9D9D9"/>
        <w:sz w:val="20"/>
        <w:szCs w:val="20"/>
      </w:rPr>
    </w:pPr>
    <w:r>
      <w:pict w14:anchorId="7F1C00CD">
        <v:rect id="_x0000_i1025" style="width:0;height:1.5pt" o:hralign="center" o:hrstd="t" o:hr="t" fillcolor="#a0a0a0" stroked="f"/>
      </w:pict>
    </w:r>
  </w:p>
  <w:p w14:paraId="30140FF0" w14:textId="77777777" w:rsidR="00634092" w:rsidRDefault="00926073">
    <w:pPr>
      <w:widowControl w:val="0"/>
      <w:tabs>
        <w:tab w:val="right" w:pos="10481"/>
      </w:tabs>
      <w:spacing w:after="0" w:line="240" w:lineRule="auto"/>
      <w:rPr>
        <w:sz w:val="18"/>
        <w:szCs w:val="18"/>
      </w:rPr>
    </w:pPr>
    <w:r>
      <w:rPr>
        <w:rFonts w:ascii="Raleway Medium" w:eastAsia="Raleway Medium" w:hAnsi="Raleway Medium" w:cs="Raleway Medium"/>
        <w:color w:val="666666"/>
        <w:sz w:val="16"/>
        <w:szCs w:val="16"/>
      </w:rPr>
      <w:t>VALLÉE DE LA DORDOGNE</w:t>
    </w:r>
    <w:r>
      <w:rPr>
        <w:color w:val="666666"/>
        <w:sz w:val="16"/>
        <w:szCs w:val="16"/>
      </w:rPr>
      <w:t xml:space="preserve"> • OFFICE DE TOURISME • </w:t>
    </w:r>
    <w:r>
      <w:rPr>
        <w:color w:val="666666"/>
        <w:sz w:val="16"/>
        <w:szCs w:val="16"/>
      </w:rPr>
      <w:tab/>
      <w:t xml:space="preserve">| </w:t>
    </w:r>
    <w:r>
      <w:rPr>
        <w:color w:val="666666"/>
        <w:sz w:val="16"/>
        <w:szCs w:val="16"/>
      </w:rPr>
      <w:fldChar w:fldCharType="begin"/>
    </w:r>
    <w:r>
      <w:rPr>
        <w:color w:val="666666"/>
        <w:sz w:val="16"/>
        <w:szCs w:val="16"/>
      </w:rPr>
      <w:instrText>PAGE</w:instrText>
    </w:r>
    <w:r>
      <w:rPr>
        <w:color w:val="666666"/>
        <w:sz w:val="16"/>
        <w:szCs w:val="16"/>
      </w:rPr>
      <w:fldChar w:fldCharType="separate"/>
    </w:r>
    <w:r>
      <w:rPr>
        <w:noProof/>
        <w:color w:val="666666"/>
        <w:sz w:val="16"/>
        <w:szCs w:val="16"/>
      </w:rPr>
      <w:t>1</w:t>
    </w:r>
    <w:r>
      <w:rPr>
        <w:color w:val="66666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B001" w14:textId="77777777" w:rsidR="00000000" w:rsidRDefault="00926073">
      <w:pPr>
        <w:spacing w:after="0" w:line="240" w:lineRule="auto"/>
      </w:pPr>
      <w:r>
        <w:separator/>
      </w:r>
    </w:p>
  </w:footnote>
  <w:footnote w:type="continuationSeparator" w:id="0">
    <w:p w14:paraId="14153F77" w14:textId="77777777" w:rsidR="00000000" w:rsidRDefault="00926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7D73"/>
    <w:multiLevelType w:val="multilevel"/>
    <w:tmpl w:val="FB466B86"/>
    <w:lvl w:ilvl="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92"/>
    <w:rsid w:val="00634092"/>
    <w:rsid w:val="0092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885444"/>
  <w15:docId w15:val="{CDA1561D-FFA7-478D-B1C7-47EBB3C3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 Light" w:eastAsia="Raleway Light" w:hAnsi="Raleway Light" w:cs="Raleway Light"/>
        <w:sz w:val="22"/>
        <w:szCs w:val="22"/>
        <w:highlight w:val="white"/>
        <w:lang w:val="fr" w:eastAsia="fr-FR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240"/>
      <w:outlineLvl w:val="0"/>
    </w:pPr>
    <w:rPr>
      <w:rFonts w:ascii="Raleway ExtraBold" w:eastAsia="Raleway ExtraBold" w:hAnsi="Raleway ExtraBold" w:cs="Raleway ExtraBold"/>
      <w:sz w:val="28"/>
      <w:szCs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1"/>
    </w:pPr>
    <w:rPr>
      <w:rFonts w:ascii="Raleway" w:eastAsia="Raleway" w:hAnsi="Raleway" w:cs="Raleway"/>
      <w:b/>
      <w:sz w:val="24"/>
      <w:szCs w:val="24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rFonts w:ascii="Raleway" w:eastAsia="Raleway" w:hAnsi="Raleway" w:cs="Raleway"/>
      <w:b/>
      <w:color w:val="434343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rFonts w:ascii="Raleway" w:eastAsia="Raleway" w:hAnsi="Raleway" w:cs="Raleway"/>
      <w:b/>
      <w:sz w:val="42"/>
      <w:szCs w:val="4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Raleway Medium" w:eastAsia="Raleway Medium" w:hAnsi="Raleway Medium" w:cs="Raleway Medium"/>
      <w:color w:val="66666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Belpeuch</dc:creator>
  <cp:lastModifiedBy>Audrey Belpeuch</cp:lastModifiedBy>
  <cp:revision>2</cp:revision>
  <dcterms:created xsi:type="dcterms:W3CDTF">2024-05-07T08:37:00Z</dcterms:created>
  <dcterms:modified xsi:type="dcterms:W3CDTF">2024-05-07T08:37:00Z</dcterms:modified>
</cp:coreProperties>
</file>