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9D" w:rsidRDefault="00923D9D" w:rsidP="00923D9D">
      <w:pPr>
        <w:spacing w:before="93" w:after="120" w:line="240" w:lineRule="auto"/>
        <w:ind w:right="113"/>
        <w:rPr>
          <w:rFonts w:eastAsia="Times New Roman"/>
          <w:color w:val="000000"/>
          <w:lang w:eastAsia="fr-FR"/>
        </w:rPr>
      </w:pPr>
      <w:r>
        <w:rPr>
          <w:b/>
          <w:bCs/>
          <w:color w:val="000000"/>
          <w:sz w:val="28"/>
          <w:szCs w:val="28"/>
          <w:u w:val="single"/>
        </w:rPr>
        <w:t>OBJET : Autorisation d’engagement des dépenses avant le vote du budget : construction du bureau d’information touristique Vallée de la Dordogne à Collonges-la-Rouge</w:t>
      </w:r>
    </w:p>
    <w:p w:rsidR="00923D9D" w:rsidRDefault="00923D9D" w:rsidP="00923D9D">
      <w:pPr>
        <w:spacing w:before="93" w:after="120" w:line="240" w:lineRule="auto"/>
        <w:ind w:right="113"/>
        <w:rPr>
          <w:rFonts w:eastAsia="Times New Roman"/>
          <w:color w:val="000000"/>
          <w:lang w:eastAsia="fr-FR"/>
        </w:rPr>
      </w:pPr>
    </w:p>
    <w:p w:rsidR="00923D9D" w:rsidRPr="00093E8E" w:rsidRDefault="00923D9D" w:rsidP="00923D9D">
      <w:pPr>
        <w:spacing w:before="93" w:after="120" w:line="240" w:lineRule="auto"/>
        <w:ind w:right="113"/>
        <w:rPr>
          <w:rFonts w:ascii="Times New Roman" w:eastAsia="Times New Roman" w:hAnsi="Times New Roman"/>
          <w:sz w:val="24"/>
          <w:szCs w:val="24"/>
          <w:lang w:eastAsia="fr-FR"/>
        </w:rPr>
      </w:pPr>
      <w:r w:rsidRPr="00093E8E">
        <w:rPr>
          <w:rFonts w:eastAsia="Times New Roman"/>
          <w:color w:val="000000"/>
          <w:lang w:eastAsia="fr-FR"/>
        </w:rPr>
        <w:t>Selon l'article L.1612-1 du code général des collectivités territoriales, jusqu'à l'adoption du budget, l'exécutif de la collectivité territoriale peut, sur autorisation de l'organe délibérant, engager, liquider et mandater les dépenses d'investissement, dans la limite du quart des crédits ouverts au budget de l'exercice précédent.</w:t>
      </w:r>
    </w:p>
    <w:p w:rsidR="00923D9D" w:rsidRPr="00093E8E" w:rsidRDefault="00923D9D" w:rsidP="00923D9D">
      <w:pPr>
        <w:spacing w:before="199" w:after="120" w:line="240" w:lineRule="auto"/>
        <w:ind w:right="114"/>
        <w:rPr>
          <w:rFonts w:ascii="Times New Roman" w:eastAsia="Times New Roman" w:hAnsi="Times New Roman"/>
          <w:sz w:val="24"/>
          <w:szCs w:val="24"/>
          <w:lang w:eastAsia="fr-FR"/>
        </w:rPr>
      </w:pPr>
      <w:r w:rsidRPr="00093E8E">
        <w:rPr>
          <w:rFonts w:eastAsia="Times New Roman"/>
          <w:color w:val="000000"/>
          <w:lang w:eastAsia="fr-FR"/>
        </w:rPr>
        <w:t>Les crédits correspondants, visés aux alinéas ci-dessus, sont inscrits au budget lors de son adoption.</w:t>
      </w:r>
    </w:p>
    <w:p w:rsidR="00923D9D" w:rsidRPr="00373BFC" w:rsidRDefault="00923D9D" w:rsidP="00923D9D">
      <w:pPr>
        <w:spacing w:before="199" w:after="120" w:line="240" w:lineRule="auto"/>
        <w:ind w:right="114"/>
        <w:rPr>
          <w:rFonts w:ascii="Times New Roman" w:eastAsia="Times New Roman" w:hAnsi="Times New Roman"/>
          <w:b/>
          <w:sz w:val="24"/>
          <w:szCs w:val="24"/>
          <w:lang w:eastAsia="fr-FR"/>
        </w:rPr>
      </w:pPr>
      <w:r>
        <w:rPr>
          <w:rFonts w:eastAsia="Times New Roman"/>
          <w:color w:val="000000"/>
          <w:lang w:eastAsia="fr-FR"/>
        </w:rPr>
        <w:t xml:space="preserve">Après avoir délibéré le Comité syndical </w:t>
      </w:r>
      <w:r w:rsidRPr="00373BFC">
        <w:rPr>
          <w:rFonts w:eastAsia="Times New Roman"/>
          <w:b/>
          <w:color w:val="000000"/>
          <w:lang w:eastAsia="fr-FR"/>
        </w:rPr>
        <w:t>DECIDE:</w:t>
      </w:r>
    </w:p>
    <w:p w:rsidR="00923D9D" w:rsidRPr="00093E8E" w:rsidRDefault="00923D9D" w:rsidP="00923D9D">
      <w:pPr>
        <w:spacing w:after="0" w:line="240" w:lineRule="auto"/>
        <w:rPr>
          <w:rFonts w:ascii="Times New Roman" w:eastAsia="Times New Roman" w:hAnsi="Times New Roman"/>
          <w:sz w:val="24"/>
          <w:szCs w:val="24"/>
          <w:lang w:eastAsia="fr-FR"/>
        </w:rPr>
      </w:pPr>
    </w:p>
    <w:p w:rsidR="00923D9D" w:rsidRPr="00093E8E" w:rsidRDefault="00923D9D" w:rsidP="00923D9D">
      <w:pPr>
        <w:spacing w:line="240" w:lineRule="auto"/>
        <w:jc w:val="both"/>
        <w:rPr>
          <w:rFonts w:ascii="Times New Roman" w:eastAsia="Times New Roman" w:hAnsi="Times New Roman"/>
          <w:sz w:val="24"/>
          <w:szCs w:val="24"/>
          <w:lang w:eastAsia="fr-FR"/>
        </w:rPr>
      </w:pPr>
      <w:r w:rsidRPr="00093E8E">
        <w:rPr>
          <w:rFonts w:eastAsia="Times New Roman"/>
          <w:color w:val="000000"/>
          <w:lang w:eastAsia="fr-FR"/>
        </w:rPr>
        <w:t>-</w:t>
      </w:r>
      <w:r w:rsidRPr="00093E8E">
        <w:rPr>
          <w:rFonts w:eastAsia="Times New Roman"/>
          <w:color w:val="000000"/>
          <w:lang w:eastAsia="fr-FR"/>
        </w:rPr>
        <w:tab/>
      </w:r>
      <w:r w:rsidRPr="00093E8E">
        <w:rPr>
          <w:rFonts w:eastAsia="Times New Roman"/>
          <w:b/>
          <w:bCs/>
          <w:color w:val="000000"/>
          <w:lang w:eastAsia="fr-FR"/>
        </w:rPr>
        <w:t>DE RECOURIR</w:t>
      </w:r>
      <w:r w:rsidRPr="00093E8E">
        <w:rPr>
          <w:rFonts w:eastAsia="Times New Roman"/>
          <w:color w:val="000000"/>
          <w:lang w:eastAsia="fr-FR"/>
        </w:rPr>
        <w:t xml:space="preserve"> à cette faculté dans l'attente</w:t>
      </w:r>
      <w:r>
        <w:rPr>
          <w:rFonts w:eastAsia="Times New Roman"/>
          <w:color w:val="000000"/>
          <w:lang w:eastAsia="fr-FR"/>
        </w:rPr>
        <w:t xml:space="preserve"> du vote du budget primitif 202</w:t>
      </w:r>
      <w:r>
        <w:rPr>
          <w:rFonts w:eastAsia="Times New Roman"/>
          <w:color w:val="000000"/>
          <w:lang w:eastAsia="fr-FR"/>
        </w:rPr>
        <w:t>4</w:t>
      </w:r>
      <w:r w:rsidRPr="00093E8E">
        <w:rPr>
          <w:rFonts w:eastAsia="Times New Roman"/>
          <w:color w:val="000000"/>
          <w:lang w:eastAsia="fr-FR"/>
        </w:rPr>
        <w:t>, étant entendu que l'autorisation précisera le montant et l'affectation des crédits</w:t>
      </w:r>
    </w:p>
    <w:p w:rsidR="00923D9D" w:rsidRPr="00093E8E" w:rsidRDefault="00923D9D" w:rsidP="00923D9D">
      <w:pPr>
        <w:spacing w:after="0" w:line="240" w:lineRule="auto"/>
        <w:rPr>
          <w:rFonts w:ascii="Times New Roman" w:eastAsia="Times New Roman" w:hAnsi="Times New Roman"/>
          <w:sz w:val="24"/>
          <w:szCs w:val="24"/>
          <w:lang w:eastAsia="fr-FR"/>
        </w:rPr>
      </w:pPr>
    </w:p>
    <w:tbl>
      <w:tblPr>
        <w:tblW w:w="8075" w:type="dxa"/>
        <w:tblCellMar>
          <w:top w:w="15" w:type="dxa"/>
          <w:left w:w="15" w:type="dxa"/>
          <w:bottom w:w="15" w:type="dxa"/>
          <w:right w:w="15" w:type="dxa"/>
        </w:tblCellMar>
        <w:tblLook w:val="04A0" w:firstRow="1" w:lastRow="0" w:firstColumn="1" w:lastColumn="0" w:noHBand="0" w:noVBand="1"/>
      </w:tblPr>
      <w:tblGrid>
        <w:gridCol w:w="1659"/>
        <w:gridCol w:w="3111"/>
        <w:gridCol w:w="3305"/>
      </w:tblGrid>
      <w:tr w:rsidR="00923D9D" w:rsidRPr="00093E8E" w:rsidTr="00207334">
        <w:trPr>
          <w:trHeight w:val="566"/>
        </w:trPr>
        <w:tc>
          <w:tcPr>
            <w:tcW w:w="0" w:type="auto"/>
            <w:tcBorders>
              <w:top w:val="single" w:sz="4" w:space="0" w:color="000000"/>
              <w:left w:val="single" w:sz="4" w:space="0" w:color="000000"/>
              <w:bottom w:val="single" w:sz="4" w:space="0" w:color="000000"/>
              <w:right w:val="single" w:sz="4" w:space="0" w:color="000000"/>
            </w:tcBorders>
            <w:hideMark/>
          </w:tcPr>
          <w:p w:rsidR="00923D9D" w:rsidRPr="00093E8E" w:rsidRDefault="00923D9D" w:rsidP="00207334">
            <w:pPr>
              <w:spacing w:before="36" w:after="0" w:line="240" w:lineRule="auto"/>
              <w:ind w:left="-240" w:right="140" w:hanging="142"/>
              <w:jc w:val="center"/>
              <w:rPr>
                <w:rFonts w:ascii="Times New Roman" w:eastAsia="Times New Roman" w:hAnsi="Times New Roman"/>
                <w:sz w:val="24"/>
                <w:szCs w:val="24"/>
                <w:lang w:eastAsia="fr-FR"/>
              </w:rPr>
            </w:pPr>
            <w:r w:rsidRPr="00093E8E">
              <w:rPr>
                <w:rFonts w:eastAsia="Times New Roman"/>
                <w:color w:val="000000"/>
                <w:lang w:eastAsia="fr-FR"/>
              </w:rPr>
              <w:t>Chapitre 23</w:t>
            </w:r>
          </w:p>
        </w:tc>
        <w:tc>
          <w:tcPr>
            <w:tcW w:w="3111" w:type="dxa"/>
            <w:tcBorders>
              <w:top w:val="single" w:sz="4" w:space="0" w:color="000000"/>
              <w:left w:val="single" w:sz="4" w:space="0" w:color="000000"/>
              <w:bottom w:val="single" w:sz="4" w:space="0" w:color="000000"/>
              <w:right w:val="single" w:sz="4" w:space="0" w:color="000000"/>
            </w:tcBorders>
            <w:hideMark/>
          </w:tcPr>
          <w:p w:rsidR="00923D9D" w:rsidRPr="00EB37C7" w:rsidRDefault="00923D9D" w:rsidP="00923D9D">
            <w:pPr>
              <w:spacing w:before="36" w:after="0" w:line="240" w:lineRule="auto"/>
              <w:ind w:right="645"/>
              <w:jc w:val="center"/>
              <w:rPr>
                <w:rFonts w:ascii="Times New Roman" w:eastAsia="Times New Roman" w:hAnsi="Times New Roman"/>
                <w:sz w:val="24"/>
                <w:szCs w:val="24"/>
                <w:lang w:eastAsia="fr-FR"/>
              </w:rPr>
            </w:pPr>
            <w:r w:rsidRPr="00EB37C7">
              <w:rPr>
                <w:rFonts w:eastAsia="Times New Roman"/>
                <w:color w:val="000000"/>
                <w:lang w:eastAsia="fr-FR"/>
              </w:rPr>
              <w:t>1 </w:t>
            </w:r>
            <w:r>
              <w:rPr>
                <w:rFonts w:eastAsia="Times New Roman"/>
                <w:color w:val="000000"/>
                <w:lang w:eastAsia="fr-FR"/>
              </w:rPr>
              <w:t>021444.36</w:t>
            </w:r>
            <w:r w:rsidRPr="00EB37C7">
              <w:rPr>
                <w:rFonts w:eastAsia="Times New Roman"/>
                <w:color w:val="000000"/>
                <w:lang w:eastAsia="fr-FR"/>
              </w:rPr>
              <w:t xml:space="preserve"> € X </w:t>
            </w:r>
            <w:r>
              <w:rPr>
                <w:rFonts w:eastAsia="Times New Roman"/>
                <w:color w:val="000000"/>
                <w:lang w:eastAsia="fr-FR"/>
              </w:rPr>
              <w:t>25% </w:t>
            </w:r>
          </w:p>
        </w:tc>
        <w:tc>
          <w:tcPr>
            <w:tcW w:w="3305" w:type="dxa"/>
            <w:tcBorders>
              <w:top w:val="single" w:sz="4" w:space="0" w:color="000000"/>
              <w:left w:val="single" w:sz="4" w:space="0" w:color="000000"/>
              <w:bottom w:val="single" w:sz="4" w:space="0" w:color="000000"/>
              <w:right w:val="single" w:sz="4" w:space="0" w:color="000000"/>
            </w:tcBorders>
            <w:hideMark/>
          </w:tcPr>
          <w:p w:rsidR="00923D9D" w:rsidRPr="00EB37C7" w:rsidRDefault="00923D9D" w:rsidP="00923D9D">
            <w:pPr>
              <w:spacing w:before="36" w:after="0" w:line="240" w:lineRule="auto"/>
              <w:ind w:right="1058"/>
              <w:jc w:val="center"/>
              <w:rPr>
                <w:rFonts w:ascii="Times New Roman" w:eastAsia="Times New Roman" w:hAnsi="Times New Roman"/>
                <w:sz w:val="24"/>
                <w:szCs w:val="24"/>
                <w:lang w:eastAsia="fr-FR"/>
              </w:rPr>
            </w:pPr>
            <w:r>
              <w:rPr>
                <w:rFonts w:eastAsia="Times New Roman"/>
                <w:color w:val="000000"/>
                <w:lang w:eastAsia="fr-FR"/>
              </w:rPr>
              <w:t xml:space="preserve">                     </w:t>
            </w:r>
            <w:r>
              <w:rPr>
                <w:rFonts w:eastAsia="Times New Roman"/>
                <w:color w:val="000000"/>
                <w:lang w:eastAsia="fr-FR"/>
              </w:rPr>
              <w:t>255 361.09</w:t>
            </w:r>
            <w:r w:rsidRPr="00EB37C7">
              <w:rPr>
                <w:rFonts w:eastAsia="Times New Roman"/>
                <w:color w:val="000000"/>
                <w:lang w:eastAsia="fr-FR"/>
              </w:rPr>
              <w:t xml:space="preserve"> €</w:t>
            </w:r>
          </w:p>
        </w:tc>
      </w:tr>
      <w:tr w:rsidR="00923D9D" w:rsidRPr="00093E8E" w:rsidTr="00207334">
        <w:trPr>
          <w:trHeight w:val="566"/>
        </w:trPr>
        <w:tc>
          <w:tcPr>
            <w:tcW w:w="0" w:type="auto"/>
            <w:tcBorders>
              <w:top w:val="single" w:sz="4" w:space="0" w:color="000000"/>
              <w:left w:val="single" w:sz="4" w:space="0" w:color="000000"/>
              <w:bottom w:val="single" w:sz="4" w:space="0" w:color="000000"/>
              <w:right w:val="single" w:sz="4" w:space="0" w:color="000000"/>
            </w:tcBorders>
            <w:hideMark/>
          </w:tcPr>
          <w:p w:rsidR="00923D9D" w:rsidRPr="00093E8E" w:rsidRDefault="00923D9D" w:rsidP="00207334">
            <w:pPr>
              <w:spacing w:before="36" w:after="0" w:line="240" w:lineRule="auto"/>
              <w:ind w:left="1178" w:right="140" w:hanging="142"/>
              <w:rPr>
                <w:rFonts w:ascii="Times New Roman" w:eastAsia="Times New Roman" w:hAnsi="Times New Roman"/>
                <w:sz w:val="24"/>
                <w:szCs w:val="24"/>
                <w:lang w:eastAsia="fr-FR"/>
              </w:rPr>
            </w:pPr>
            <w:r w:rsidRPr="00093E8E">
              <w:rPr>
                <w:rFonts w:eastAsia="Times New Roman"/>
                <w:color w:val="000000"/>
                <w:lang w:eastAsia="fr-FR"/>
              </w:rPr>
              <w:t>Total</w:t>
            </w:r>
          </w:p>
        </w:tc>
        <w:tc>
          <w:tcPr>
            <w:tcW w:w="3111" w:type="dxa"/>
            <w:tcBorders>
              <w:top w:val="single" w:sz="4" w:space="0" w:color="000000"/>
              <w:left w:val="single" w:sz="4" w:space="0" w:color="000000"/>
              <w:bottom w:val="single" w:sz="4" w:space="0" w:color="000000"/>
              <w:right w:val="single" w:sz="4" w:space="0" w:color="000000"/>
            </w:tcBorders>
          </w:tcPr>
          <w:p w:rsidR="00923D9D" w:rsidRPr="00093E8E" w:rsidRDefault="00923D9D" w:rsidP="00207334">
            <w:pPr>
              <w:spacing w:before="75" w:after="0" w:line="240" w:lineRule="auto"/>
              <w:ind w:right="627"/>
              <w:jc w:val="right"/>
              <w:rPr>
                <w:rFonts w:ascii="Times New Roman" w:eastAsia="Times New Roman" w:hAnsi="Times New Roman"/>
                <w:sz w:val="24"/>
                <w:szCs w:val="24"/>
                <w:lang w:eastAsia="fr-FR"/>
              </w:rPr>
            </w:pPr>
          </w:p>
        </w:tc>
        <w:tc>
          <w:tcPr>
            <w:tcW w:w="3305" w:type="dxa"/>
            <w:tcBorders>
              <w:top w:val="single" w:sz="4" w:space="0" w:color="000000"/>
              <w:left w:val="single" w:sz="4" w:space="0" w:color="000000"/>
              <w:bottom w:val="single" w:sz="4" w:space="0" w:color="000000"/>
              <w:right w:val="single" w:sz="4" w:space="0" w:color="000000"/>
            </w:tcBorders>
          </w:tcPr>
          <w:p w:rsidR="00923D9D" w:rsidRPr="00093E8E" w:rsidRDefault="00923D9D" w:rsidP="00923D9D">
            <w:pPr>
              <w:spacing w:before="36" w:after="0" w:line="240" w:lineRule="auto"/>
              <w:ind w:right="1058"/>
              <w:rPr>
                <w:rFonts w:ascii="Times New Roman" w:eastAsia="Times New Roman" w:hAnsi="Times New Roman"/>
                <w:sz w:val="24"/>
                <w:szCs w:val="24"/>
                <w:lang w:eastAsia="fr-FR"/>
              </w:rPr>
            </w:pPr>
            <w:r>
              <w:rPr>
                <w:rFonts w:eastAsia="Times New Roman"/>
                <w:color w:val="000000"/>
                <w:lang w:eastAsia="fr-FR"/>
              </w:rPr>
              <w:t xml:space="preserve">                     </w:t>
            </w:r>
            <w:r>
              <w:rPr>
                <w:rFonts w:eastAsia="Times New Roman"/>
                <w:color w:val="000000"/>
                <w:lang w:eastAsia="fr-FR"/>
              </w:rPr>
              <w:t>255 361.09</w:t>
            </w:r>
            <w:bookmarkStart w:id="0" w:name="_GoBack"/>
            <w:bookmarkEnd w:id="0"/>
            <w:r w:rsidRPr="002723AF">
              <w:rPr>
                <w:rFonts w:eastAsia="Times New Roman"/>
                <w:color w:val="000000"/>
                <w:lang w:eastAsia="fr-FR"/>
              </w:rPr>
              <w:t xml:space="preserve"> €</w:t>
            </w:r>
          </w:p>
        </w:tc>
      </w:tr>
    </w:tbl>
    <w:p w:rsidR="00923D9D" w:rsidRDefault="00923D9D" w:rsidP="00923D9D"/>
    <w:p w:rsidR="00923D9D" w:rsidRPr="006551D6" w:rsidRDefault="00923D9D" w:rsidP="00923D9D">
      <w:pPr>
        <w:jc w:val="both"/>
        <w:rPr>
          <w:rFonts w:asciiTheme="minorHAnsi" w:hAnsiTheme="minorHAnsi" w:cstheme="minorHAnsi"/>
        </w:rPr>
      </w:pPr>
      <w:r>
        <w:t>Pour extrait certifié conforme,</w:t>
      </w:r>
    </w:p>
    <w:p w:rsidR="00923D9D" w:rsidRPr="00530C93" w:rsidRDefault="00923D9D" w:rsidP="00923D9D">
      <w:pPr>
        <w:jc w:val="both"/>
        <w:rPr>
          <w:rFonts w:asciiTheme="minorHAnsi" w:hAnsiTheme="minorHAnsi"/>
          <w:b/>
          <w:sz w:val="20"/>
        </w:rPr>
      </w:pPr>
    </w:p>
    <w:p w:rsidR="00923D9D" w:rsidRPr="00530C93" w:rsidRDefault="00923D9D" w:rsidP="00923D9D">
      <w:pPr>
        <w:spacing w:after="0"/>
        <w:ind w:left="5812" w:hanging="283"/>
        <w:rPr>
          <w:rFonts w:asciiTheme="minorHAnsi" w:hAnsiTheme="minorHAnsi"/>
        </w:rPr>
      </w:pPr>
      <w:r w:rsidRPr="00530C93">
        <w:rPr>
          <w:rFonts w:asciiTheme="minorHAnsi" w:hAnsiTheme="minorHAnsi"/>
        </w:rPr>
        <w:t xml:space="preserve">A Beaulieu-sur-Dordogne, </w:t>
      </w:r>
    </w:p>
    <w:p w:rsidR="00923D9D" w:rsidRPr="00530C93" w:rsidRDefault="00923D9D" w:rsidP="00923D9D">
      <w:pPr>
        <w:spacing w:after="0"/>
        <w:ind w:left="4821" w:firstLine="708"/>
        <w:rPr>
          <w:rFonts w:asciiTheme="minorHAnsi" w:hAnsiTheme="minorHAnsi"/>
        </w:rPr>
      </w:pPr>
      <w:r w:rsidRPr="00530C93">
        <w:rPr>
          <w:rFonts w:asciiTheme="minorHAnsi" w:hAnsiTheme="minorHAnsi"/>
        </w:rPr>
        <w:t>Le</w:t>
      </w:r>
      <w:r>
        <w:rPr>
          <w:rFonts w:asciiTheme="minorHAnsi" w:hAnsiTheme="minorHAnsi"/>
        </w:rPr>
        <w:t xml:space="preserve">                            </w:t>
      </w:r>
    </w:p>
    <w:p w:rsidR="00923D9D" w:rsidRPr="00530C93" w:rsidRDefault="00923D9D" w:rsidP="00923D9D">
      <w:pPr>
        <w:spacing w:after="0"/>
        <w:ind w:left="4821" w:firstLine="708"/>
        <w:rPr>
          <w:rFonts w:asciiTheme="minorHAnsi" w:hAnsiTheme="minorHAnsi"/>
        </w:rPr>
      </w:pPr>
      <w:r w:rsidRPr="00530C93">
        <w:rPr>
          <w:rFonts w:asciiTheme="minorHAnsi" w:hAnsiTheme="minorHAnsi"/>
        </w:rPr>
        <w:t>Le Président,</w:t>
      </w:r>
    </w:p>
    <w:p w:rsidR="00923D9D" w:rsidRPr="00530C93" w:rsidRDefault="00923D9D" w:rsidP="00923D9D">
      <w:pPr>
        <w:spacing w:after="0"/>
        <w:ind w:left="6372"/>
        <w:rPr>
          <w:rFonts w:asciiTheme="minorHAnsi" w:hAnsiTheme="minorHAnsi"/>
        </w:rPr>
      </w:pPr>
    </w:p>
    <w:p w:rsidR="00923D9D" w:rsidRPr="00530C93" w:rsidRDefault="00923D9D" w:rsidP="00923D9D">
      <w:pPr>
        <w:spacing w:after="0"/>
        <w:ind w:left="6372"/>
        <w:rPr>
          <w:rFonts w:asciiTheme="minorHAnsi" w:hAnsiTheme="minorHAnsi"/>
        </w:rPr>
      </w:pPr>
    </w:p>
    <w:p w:rsidR="00923D9D" w:rsidRPr="00530C93" w:rsidRDefault="00923D9D" w:rsidP="00923D9D">
      <w:pPr>
        <w:spacing w:after="0"/>
        <w:ind w:left="6372"/>
        <w:rPr>
          <w:rFonts w:asciiTheme="minorHAnsi" w:hAnsiTheme="minorHAnsi"/>
        </w:rPr>
      </w:pPr>
    </w:p>
    <w:p w:rsidR="00923D9D" w:rsidRPr="00530C93" w:rsidRDefault="00923D9D" w:rsidP="00923D9D">
      <w:pPr>
        <w:spacing w:after="0"/>
        <w:ind w:left="4821" w:firstLine="708"/>
        <w:rPr>
          <w:rFonts w:asciiTheme="minorHAnsi" w:hAnsiTheme="minorHAnsi"/>
        </w:rPr>
      </w:pPr>
      <w:r w:rsidRPr="00530C93">
        <w:rPr>
          <w:rFonts w:asciiTheme="minorHAnsi" w:hAnsiTheme="minorHAnsi"/>
        </w:rPr>
        <w:t xml:space="preserve">Jean-Pierre LASSERRE </w:t>
      </w:r>
    </w:p>
    <w:tbl>
      <w:tblPr>
        <w:tblW w:w="0" w:type="auto"/>
        <w:tblLook w:val="01E0" w:firstRow="1" w:lastRow="1" w:firstColumn="1" w:lastColumn="1" w:noHBand="0" w:noVBand="0"/>
      </w:tblPr>
      <w:tblGrid>
        <w:gridCol w:w="3528"/>
        <w:gridCol w:w="4370"/>
      </w:tblGrid>
      <w:tr w:rsidR="00923D9D" w:rsidRPr="00530C93" w:rsidTr="00207334">
        <w:tc>
          <w:tcPr>
            <w:tcW w:w="3528" w:type="dxa"/>
          </w:tcPr>
          <w:p w:rsidR="00923D9D" w:rsidRPr="00530C93" w:rsidRDefault="00923D9D" w:rsidP="00207334">
            <w:pPr>
              <w:spacing w:after="0"/>
              <w:rPr>
                <w:rFonts w:asciiTheme="minorHAnsi" w:hAnsiTheme="minorHAnsi"/>
              </w:rPr>
            </w:pPr>
            <w:r>
              <w:rPr>
                <w:rFonts w:asciiTheme="minorHAnsi" w:hAnsiTheme="minorHAnsi"/>
              </w:rPr>
              <w:t>Affiché</w:t>
            </w:r>
            <w:r w:rsidRPr="00530C93">
              <w:rPr>
                <w:rFonts w:asciiTheme="minorHAnsi" w:hAnsiTheme="minorHAnsi"/>
              </w:rPr>
              <w:t xml:space="preserve"> le </w:t>
            </w:r>
          </w:p>
        </w:tc>
        <w:tc>
          <w:tcPr>
            <w:tcW w:w="4370" w:type="dxa"/>
            <w:vMerge w:val="restart"/>
            <w:vAlign w:val="center"/>
          </w:tcPr>
          <w:p w:rsidR="00923D9D" w:rsidRPr="00530C93" w:rsidRDefault="00923D9D" w:rsidP="00207334">
            <w:pPr>
              <w:spacing w:after="0"/>
              <w:rPr>
                <w:rFonts w:asciiTheme="minorHAnsi" w:hAnsiTheme="minorHAnsi"/>
              </w:rPr>
            </w:pPr>
          </w:p>
        </w:tc>
      </w:tr>
    </w:tbl>
    <w:p w:rsidR="001025FF" w:rsidRDefault="001025FF"/>
    <w:sectPr w:rsidR="00102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9D"/>
    <w:rsid w:val="001025FF"/>
    <w:rsid w:val="00923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91B4"/>
  <w15:chartTrackingRefBased/>
  <w15:docId w15:val="{63B7CEB3-A350-47B1-9990-AB036049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9D"/>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905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Belpeuch</dc:creator>
  <cp:keywords/>
  <dc:description/>
  <cp:lastModifiedBy>Audrey Belpeuch</cp:lastModifiedBy>
  <cp:revision>1</cp:revision>
  <dcterms:created xsi:type="dcterms:W3CDTF">2023-11-17T07:17:00Z</dcterms:created>
  <dcterms:modified xsi:type="dcterms:W3CDTF">2023-11-17T07:19:00Z</dcterms:modified>
</cp:coreProperties>
</file>